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0"/>
          <w:szCs w:val="30"/>
          <w:lang w:val="en-US" w:eastAsia="zh-CN"/>
        </w:rPr>
      </w:pPr>
    </w:p>
    <w:p>
      <w:pPr>
        <w:jc w:val="center"/>
        <w:rPr>
          <w:rFonts w:hint="default" w:ascii="仿宋_GB2312" w:hAnsi="仿宋_GB2312" w:eastAsia="仿宋_GB2312" w:cs="仿宋_GB2312"/>
          <w:b/>
          <w:bCs w:val="0"/>
          <w:sz w:val="44"/>
          <w:szCs w:val="44"/>
          <w:lang w:val="en-US" w:eastAsia="zh-CN"/>
        </w:rPr>
      </w:pPr>
      <w:r>
        <w:rPr>
          <w:rFonts w:hint="eastAsia" w:ascii="仿宋_GB2312" w:hAnsi="仿宋_GB2312" w:eastAsia="仿宋_GB2312" w:cs="仿宋_GB2312"/>
          <w:b/>
          <w:bCs w:val="0"/>
          <w:color w:val="000000"/>
          <w:sz w:val="44"/>
          <w:szCs w:val="44"/>
          <w:lang w:val="en-US" w:eastAsia="zh-CN"/>
        </w:rPr>
        <w:t>冕宁县水稻三产融合发展示范园建设项目安全风险评估报告编制工作</w:t>
      </w:r>
    </w:p>
    <w:p>
      <w:pPr>
        <w:jc w:val="center"/>
        <w:rPr>
          <w:rFonts w:hint="eastAsia" w:ascii="宋体" w:hAnsi="宋体" w:eastAsia="宋体" w:cs="宋体"/>
          <w:sz w:val="36"/>
          <w:szCs w:val="36"/>
        </w:rPr>
      </w:pPr>
    </w:p>
    <w:p>
      <w:pPr>
        <w:jc w:val="center"/>
        <w:rPr>
          <w:rFonts w:hint="eastAsia" w:ascii="宋体" w:hAnsi="宋体" w:eastAsia="宋体" w:cs="宋体"/>
          <w:sz w:val="36"/>
          <w:szCs w:val="36"/>
        </w:rPr>
      </w:pP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冕宁县现代农业投资发展有限责任公司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2023</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 xml:space="preserve"> 10 </w:t>
      </w:r>
      <w:r>
        <w:rPr>
          <w:rFonts w:hint="eastAsia" w:ascii="仿宋_GB2312" w:hAnsi="仿宋_GB2312" w:eastAsia="仿宋_GB2312" w:cs="仿宋_GB2312"/>
          <w:b/>
          <w:bCs/>
          <w:sz w:val="32"/>
          <w:szCs w:val="32"/>
        </w:rPr>
        <w:t>月</w:t>
      </w: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冕宁县水稻三产融合发展示范园建设项目安全风险评估报告编制工作</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ind w:firstLine="57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一、项目内容：</w:t>
      </w:r>
      <w:r>
        <w:rPr>
          <w:rFonts w:hint="eastAsia" w:ascii="仿宋_GB2312" w:hAnsi="仿宋_GB2312" w:eastAsia="仿宋_GB2312" w:cs="仿宋_GB2312"/>
          <w:color w:val="000008"/>
          <w:kern w:val="0"/>
          <w:sz w:val="32"/>
          <w:szCs w:val="32"/>
          <w:lang w:bidi="ar"/>
        </w:rPr>
        <w:t>本项目主要建设内容包括农田水利景观设施建设、生产设施建设、⼀三产业互动项⽬建设和设施设备采购，共25个重点项⽬。农田水利景观设施建设包括土地平整、土壤改良、旱改水、排灌体系建设、道路建设、⽥园景观 6 个子项目；生产设施建设包括水稻农创中心（安置房）、农事管理中⼼、山顶服务中心、农耕文化广场、初级加⼯场地和产品中转堆放、育秧育苗大棚6个子项目；一三产业互动项目建设包括稻田野奢酒店、稻田图书馆、稻田茶庄、稻田度假屋群、稻田婚礼用房、稻田餐吧、农耕文化博物馆、河边十院、示范家庭农场等9个子项目；设施设备包括产业支撑体系设施采购、加工设备采购、其他设施配套及数字农业建设4个子项目。</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河边镇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￥72000.00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2023  </w:t>
      </w:r>
      <w:r>
        <w:rPr>
          <w:rFonts w:hint="eastAsia" w:ascii="仿宋_GB2312" w:hAnsi="仿宋_GB2312" w:eastAsia="仿宋_GB2312" w:cs="仿宋_GB2312"/>
          <w:sz w:val="32"/>
          <w:szCs w:val="32"/>
          <w:highlight w:val="none"/>
          <w:u w:val="single"/>
          <w:lang w:val="en-US" w:eastAsia="zh-CN"/>
        </w:rPr>
        <w:t xml:space="preserve">年 10 月 11 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2023</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10 </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 xml:space="preserve"> 17 </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15：00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2023 年 10 月17日下午15:00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p>
    <w:p>
      <w:pPr>
        <w:jc w:val="center"/>
        <w:rPr>
          <w:rFonts w:ascii="宋体" w:hAnsi="宋体"/>
          <w:sz w:val="36"/>
          <w:szCs w:val="36"/>
          <w:highlight w:val="none"/>
        </w:rPr>
      </w:pPr>
      <w:r>
        <w:rPr>
          <w:rFonts w:hint="eastAsia" w:ascii="仿宋_GB2312" w:hAnsi="仿宋_GB2312" w:eastAsia="仿宋_GB2312" w:cs="仿宋_GB2312"/>
          <w:kern w:val="0"/>
          <w:sz w:val="32"/>
          <w:szCs w:val="32"/>
          <w:lang w:val="en-US" w:eastAsia="zh-CN"/>
        </w:rPr>
        <w:t xml:space="preserve">                      2023</w:t>
      </w:r>
      <w:r>
        <w:rPr>
          <w:rFonts w:hint="eastAsia" w:ascii="仿宋_GB2312" w:hAnsi="仿宋_GB2312" w:eastAsia="仿宋_GB2312" w:cs="仿宋_GB2312"/>
          <w:kern w:val="0"/>
          <w:sz w:val="32"/>
          <w:szCs w:val="32"/>
          <w:highlight w:val="none"/>
        </w:rPr>
        <w:t xml:space="preserve"> 年</w:t>
      </w:r>
      <w:r>
        <w:rPr>
          <w:rFonts w:hint="eastAsia" w:ascii="仿宋_GB2312" w:hAnsi="仿宋_GB2312" w:eastAsia="仿宋_GB2312" w:cs="仿宋_GB2312"/>
          <w:kern w:val="0"/>
          <w:sz w:val="32"/>
          <w:szCs w:val="32"/>
          <w:highlight w:val="none"/>
          <w:lang w:val="en-US" w:eastAsia="zh-CN"/>
        </w:rPr>
        <w:t xml:space="preserve"> 10 </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 xml:space="preserve">11 </w:t>
      </w:r>
      <w:bookmarkStart w:id="0" w:name="_GoBack"/>
      <w:bookmarkEnd w:id="0"/>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本竞争</w:t>
      </w:r>
      <w:r>
        <w:rPr>
          <w:rFonts w:hint="eastAsia" w:ascii="仿宋_GB2312" w:hAnsi="仿宋_GB2312" w:eastAsia="仿宋_GB2312" w:cs="仿宋_GB2312"/>
          <w:sz w:val="32"/>
          <w:szCs w:val="32"/>
        </w:rPr>
        <w:t>性谈判文件仅适用于</w:t>
      </w:r>
      <w:r>
        <w:rPr>
          <w:rFonts w:hint="eastAsia" w:ascii="仿宋_GB2312" w:hAnsi="仿宋_GB2312" w:eastAsia="仿宋_GB2312" w:cs="仿宋_GB2312"/>
          <w:sz w:val="32"/>
          <w:szCs w:val="32"/>
          <w:lang w:val="en-US" w:eastAsia="zh-CN"/>
        </w:rPr>
        <w:t>冕宁县水稻三产融合发展示范园建设项目安全风险评估报告编制工作</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成竞争性谈判小组（5人）。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2"/>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冕宁县现代农业投资发展有限责任公司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2"/>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 w:eastAsia="仿宋_GB2312"/>
          <w:sz w:val="32"/>
          <w:szCs w:val="32"/>
          <w:highlight w:val="none"/>
          <w:lang w:val="en-US" w:eastAsia="zh-CN"/>
        </w:rPr>
        <w:t>冕宁县现代农业投资发展有限责任公司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2"/>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冕宁县水稻三产融合发展示范园建设项目安全风险评估报告编制工作</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32"/>
          <w:szCs w:val="32"/>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2"/>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72000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72000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9AB2AE44-14ED-4E24-9947-6F69E7AB3E75}"/>
  </w:font>
  <w:font w:name="仿宋">
    <w:panose1 w:val="02010609060101010101"/>
    <w:charset w:val="86"/>
    <w:family w:val="auto"/>
    <w:pitch w:val="default"/>
    <w:sig w:usb0="800002BF" w:usb1="38CF7CFA" w:usb2="00000016" w:usb3="00000000" w:csb0="00040001" w:csb1="00000000"/>
    <w:embedRegular r:id="rId2" w:fontKey="{B7A50641-B692-4D00-8A4A-5A68839DD624}"/>
  </w:font>
  <w:font w:name="方正小标宋简体">
    <w:panose1 w:val="02000000000000000000"/>
    <w:charset w:val="86"/>
    <w:family w:val="auto"/>
    <w:pitch w:val="default"/>
    <w:sig w:usb0="00000001" w:usb1="08000000" w:usb2="00000000" w:usb3="00000000" w:csb0="00040000" w:csb1="00000000"/>
    <w:embedRegular r:id="rId3" w:fontKey="{7B5E0DAA-2F3E-4516-860E-75980ED7BEF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ZWVhN2QwZGMwMjFhNmQ3NmY3NGEzZTM4YTM0YjAifQ=="/>
  </w:docVars>
  <w:rsids>
    <w:rsidRoot w:val="00000000"/>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C174926"/>
    <w:rsid w:val="1C67243B"/>
    <w:rsid w:val="1C99119A"/>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93A2742"/>
    <w:rsid w:val="39807D1F"/>
    <w:rsid w:val="4144352D"/>
    <w:rsid w:val="447338FD"/>
    <w:rsid w:val="493344DD"/>
    <w:rsid w:val="493E1BB2"/>
    <w:rsid w:val="4B1502B6"/>
    <w:rsid w:val="4E076292"/>
    <w:rsid w:val="536D209D"/>
    <w:rsid w:val="53E133C6"/>
    <w:rsid w:val="555B5D5F"/>
    <w:rsid w:val="585F008D"/>
    <w:rsid w:val="58DF1789"/>
    <w:rsid w:val="598F23FE"/>
    <w:rsid w:val="5B8E1A9F"/>
    <w:rsid w:val="5D193C1B"/>
    <w:rsid w:val="5F203FC4"/>
    <w:rsid w:val="61025C23"/>
    <w:rsid w:val="643015B6"/>
    <w:rsid w:val="67A4792E"/>
    <w:rsid w:val="694406B5"/>
    <w:rsid w:val="69F3152F"/>
    <w:rsid w:val="6A73291C"/>
    <w:rsid w:val="6D5371BB"/>
    <w:rsid w:val="6F6D70DC"/>
    <w:rsid w:val="6FB50E82"/>
    <w:rsid w:val="6FB678BD"/>
    <w:rsid w:val="7114149B"/>
    <w:rsid w:val="73E67A1C"/>
    <w:rsid w:val="75723051"/>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lang w:eastAsia="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239</TotalTime>
  <ScaleCrop>false</ScaleCrop>
  <LinksUpToDate>false</LinksUpToDate>
  <CharactersWithSpaces>4368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2022-08-23T09:11:00Z</cp:lastPrinted>
  <dcterms:modified xsi:type="dcterms:W3CDTF">2023-10-11T05:03:37Z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2E6E1BF5CE054064AFC959425A500D17_13</vt:lpwstr>
  </property>
</Properties>
</file>