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jc w:val="right"/>
        <w:rPr>
          <w:rFonts w:ascii="微软雅黑 Light" w:hAnsi="微软雅黑 Light" w:eastAsia="微软雅黑 Light" w:cs="微软雅黑 Light"/>
          <w:b/>
          <w:sz w:val="30"/>
          <w:szCs w:val="30"/>
        </w:rPr>
      </w:pPr>
    </w:p>
    <w:p>
      <w:pPr>
        <w:pStyle w:val="14"/>
        <w:adjustRightInd w:val="0"/>
        <w:snapToGrid w:val="0"/>
        <w:spacing w:line="300" w:lineRule="auto"/>
        <w:rPr>
          <w:rFonts w:ascii="微软雅黑 Light" w:hAnsi="微软雅黑 Light" w:eastAsia="微软雅黑 Light" w:cs="微软雅黑 Light"/>
          <w:b/>
          <w:sz w:val="30"/>
          <w:szCs w:val="30"/>
        </w:rPr>
      </w:pPr>
      <w:r>
        <w:rPr>
          <w:rFonts w:ascii="微软雅黑 Light" w:hAnsi="微软雅黑 Light" w:eastAsia="微软雅黑 Light" w:cs="微软雅黑 Light"/>
          <w:b/>
          <w:sz w:val="30"/>
          <w:szCs w:val="30"/>
        </w:rPr>
        <w:t>冕宁县漫水湾镇西河村庆林沟页岩矿</w:t>
      </w:r>
    </w:p>
    <w:p>
      <w:pPr>
        <w:pStyle w:val="14"/>
        <w:adjustRightInd w:val="0"/>
        <w:snapToGrid w:val="0"/>
        <w:spacing w:line="300" w:lineRule="auto"/>
        <w:rPr>
          <w:rFonts w:ascii="微软雅黑 Light" w:hAnsi="微软雅黑 Light" w:eastAsia="微软雅黑 Light" w:cs="微软雅黑 Light"/>
          <w:b/>
          <w:sz w:val="30"/>
          <w:szCs w:val="30"/>
        </w:rPr>
      </w:pPr>
      <w:r>
        <w:rPr>
          <w:rFonts w:hint="eastAsia" w:ascii="微软雅黑 Light" w:hAnsi="微软雅黑 Light" w:eastAsia="微软雅黑 Light" w:cs="微软雅黑 Light"/>
          <w:b/>
          <w:sz w:val="30"/>
          <w:szCs w:val="30"/>
        </w:rPr>
        <w:t>采矿权延续及变更</w:t>
      </w:r>
    </w:p>
    <w:p>
      <w:pPr>
        <w:adjustRightInd w:val="0"/>
        <w:snapToGrid w:val="0"/>
        <w:spacing w:line="300" w:lineRule="auto"/>
        <w:jc w:val="center"/>
        <w:rPr>
          <w:rFonts w:ascii="微软雅黑 Light" w:hAnsi="微软雅黑 Light" w:eastAsia="微软雅黑 Light" w:cs="微软雅黑 Light"/>
          <w:sz w:val="30"/>
          <w:szCs w:val="30"/>
        </w:rPr>
      </w:pPr>
      <w:r>
        <w:rPr>
          <w:rFonts w:hint="eastAsia" w:ascii="微软雅黑 Light" w:hAnsi="微软雅黑 Light" w:eastAsia="微软雅黑 Light" w:cs="微软雅黑 Light"/>
          <w:b/>
          <w:sz w:val="30"/>
          <w:szCs w:val="30"/>
        </w:rPr>
        <w:t>技术服务合同</w:t>
      </w:r>
    </w:p>
    <w:p>
      <w:pPr>
        <w:pStyle w:val="14"/>
        <w:adjustRightInd w:val="0"/>
        <w:snapToGrid w:val="0"/>
        <w:spacing w:line="300" w:lineRule="auto"/>
        <w:ind w:firstLine="480" w:firstLineChars="200"/>
        <w:jc w:val="both"/>
        <w:rPr>
          <w:rFonts w:ascii="微软雅黑 Light" w:hAnsi="微软雅黑 Light" w:eastAsia="微软雅黑 Light" w:cs="微软雅黑 Light"/>
          <w:sz w:val="24"/>
          <w:szCs w:val="24"/>
        </w:rPr>
      </w:pPr>
    </w:p>
    <w:p>
      <w:pPr>
        <w:adjustRightInd w:val="0"/>
        <w:snapToGrid w:val="0"/>
        <w:spacing w:line="300" w:lineRule="auto"/>
        <w:rPr>
          <w:rFonts w:ascii="微软雅黑 Light" w:hAnsi="微软雅黑 Light" w:eastAsia="微软雅黑 Light" w:cs="微软雅黑 Light"/>
          <w:b/>
          <w:sz w:val="24"/>
          <w:szCs w:val="24"/>
        </w:rPr>
      </w:pPr>
      <w:r>
        <w:rPr>
          <w:rFonts w:hint="eastAsia" w:ascii="微软雅黑 Light" w:hAnsi="微软雅黑 Light" w:eastAsia="微软雅黑 Light" w:cs="微软雅黑 Light"/>
          <w:b/>
          <w:sz w:val="24"/>
          <w:szCs w:val="24"/>
        </w:rPr>
        <w:t>甲方：</w:t>
      </w:r>
    </w:p>
    <w:p>
      <w:pPr>
        <w:rPr>
          <w:rFonts w:ascii="微软雅黑 Light" w:hAnsi="微软雅黑 Light" w:eastAsia="微软雅黑 Light" w:cs="微软雅黑 Light"/>
          <w:sz w:val="24"/>
          <w:szCs w:val="24"/>
        </w:rPr>
      </w:pPr>
      <w:r>
        <w:rPr>
          <w:rFonts w:hint="eastAsia" w:ascii="微软雅黑 Light" w:hAnsi="微软雅黑 Light" w:eastAsia="微软雅黑 Light" w:cs="微软雅黑 Light"/>
          <w:b/>
          <w:sz w:val="24"/>
          <w:szCs w:val="24"/>
        </w:rPr>
        <w:t>乙方：</w:t>
      </w:r>
    </w:p>
    <w:p>
      <w:pPr>
        <w:pStyle w:val="14"/>
        <w:adjustRightInd w:val="0"/>
        <w:snapToGrid w:val="0"/>
        <w:spacing w:line="300" w:lineRule="auto"/>
        <w:ind w:firstLine="480" w:firstLineChars="200"/>
        <w:jc w:val="left"/>
        <w:rPr>
          <w:rFonts w:ascii="微软雅黑 Light" w:hAnsi="微软雅黑 Light" w:eastAsia="微软雅黑 Light" w:cs="微软雅黑 Light"/>
          <w:sz w:val="24"/>
          <w:szCs w:val="24"/>
        </w:rPr>
      </w:pPr>
      <w:r>
        <w:rPr>
          <w:rFonts w:hint="eastAsia" w:ascii="微软雅黑 Light" w:hAnsi="微软雅黑 Light" w:eastAsia="微软雅黑 Light" w:cs="微软雅黑 Light"/>
          <w:sz w:val="24"/>
          <w:szCs w:val="24"/>
        </w:rPr>
        <w:t>甲方委托乙方编制</w:t>
      </w:r>
      <w:r>
        <w:rPr>
          <w:rFonts w:hint="eastAsia" w:ascii="微软雅黑 Light" w:hAnsi="微软雅黑 Light" w:eastAsia="微软雅黑 Light" w:cs="微软雅黑 Light"/>
          <w:b/>
          <w:sz w:val="24"/>
          <w:szCs w:val="24"/>
          <w:u w:val="single"/>
        </w:rPr>
        <w:t>冕宁县漫水湾镇西河村庆林沟页岩矿采矿权延续及变更</w:t>
      </w:r>
      <w:r>
        <w:rPr>
          <w:rFonts w:hint="eastAsia" w:ascii="微软雅黑 Light" w:hAnsi="微软雅黑 Light" w:eastAsia="微软雅黑 Light" w:cs="微软雅黑 Light"/>
          <w:b/>
          <w:sz w:val="24"/>
          <w:szCs w:val="24"/>
          <w:u w:val="single"/>
          <w:lang w:val="en-US" w:eastAsia="zh-CN"/>
        </w:rPr>
        <w:t>技术服务报件资料</w:t>
      </w:r>
      <w:r>
        <w:rPr>
          <w:rFonts w:hint="eastAsia" w:ascii="微软雅黑 Light" w:hAnsi="微软雅黑 Light" w:eastAsia="微软雅黑 Light" w:cs="微软雅黑 Light"/>
          <w:bCs/>
          <w:sz w:val="24"/>
          <w:szCs w:val="24"/>
        </w:rPr>
        <w:t>（简称“报件资料”）</w:t>
      </w:r>
      <w:r>
        <w:rPr>
          <w:rFonts w:hint="eastAsia" w:ascii="微软雅黑 Light" w:hAnsi="微软雅黑 Light" w:eastAsia="微软雅黑 Light" w:cs="微软雅黑 Light"/>
          <w:sz w:val="24"/>
          <w:szCs w:val="24"/>
        </w:rPr>
        <w:t>，</w:t>
      </w:r>
      <w:r>
        <w:rPr>
          <w:rFonts w:hint="eastAsia" w:ascii="微软雅黑 Light" w:hAnsi="微软雅黑 Light" w:eastAsia="微软雅黑 Light" w:cs="微软雅黑 Light"/>
          <w:bCs/>
          <w:color w:val="000000"/>
          <w:sz w:val="24"/>
          <w:szCs w:val="24"/>
        </w:rPr>
        <w:t>根据《中华人民共和国民法典》及相关法律规定，本着平等、自愿、公平和诚实信用的原则，</w:t>
      </w:r>
      <w:r>
        <w:rPr>
          <w:rFonts w:hint="eastAsia" w:ascii="微软雅黑 Light" w:hAnsi="微软雅黑 Light" w:eastAsia="微软雅黑 Light" w:cs="微软雅黑 Light"/>
          <w:sz w:val="24"/>
          <w:szCs w:val="24"/>
        </w:rPr>
        <w:t>甲、乙双方经协商一致，签订本合同，共同遵照执行</w:t>
      </w:r>
      <w:r>
        <w:rPr>
          <w:rFonts w:hint="eastAsia" w:ascii="微软雅黑 Light" w:hAnsi="微软雅黑 Light" w:eastAsia="微软雅黑 Light" w:cs="微软雅黑 Light"/>
          <w:bCs/>
          <w:color w:val="000000"/>
          <w:sz w:val="24"/>
          <w:szCs w:val="24"/>
        </w:rPr>
        <w:t>。</w:t>
      </w:r>
    </w:p>
    <w:p>
      <w:pPr>
        <w:adjustRightInd w:val="0"/>
        <w:snapToGrid w:val="0"/>
        <w:spacing w:line="300" w:lineRule="auto"/>
        <w:ind w:firstLine="480" w:firstLineChars="200"/>
        <w:jc w:val="left"/>
        <w:rPr>
          <w:rFonts w:ascii="微软雅黑 Light" w:hAnsi="微软雅黑 Light" w:eastAsia="微软雅黑 Light" w:cs="微软雅黑 Light"/>
          <w:b/>
          <w:sz w:val="24"/>
          <w:szCs w:val="24"/>
        </w:rPr>
      </w:pPr>
      <w:r>
        <w:rPr>
          <w:rFonts w:hint="eastAsia" w:ascii="微软雅黑 Light" w:hAnsi="微软雅黑 Light" w:eastAsia="微软雅黑 Light" w:cs="微软雅黑 Light"/>
          <w:b/>
          <w:sz w:val="24"/>
          <w:szCs w:val="24"/>
        </w:rPr>
        <w:t>一、委托事项</w:t>
      </w:r>
    </w:p>
    <w:p>
      <w:pPr>
        <w:adjustRightInd w:val="0"/>
        <w:snapToGrid w:val="0"/>
        <w:spacing w:line="300" w:lineRule="auto"/>
        <w:ind w:firstLine="480" w:firstLineChars="200"/>
        <w:jc w:val="left"/>
        <w:rPr>
          <w:rFonts w:ascii="微软雅黑 Light" w:hAnsi="微软雅黑 Light" w:eastAsia="微软雅黑 Light" w:cs="微软雅黑 Light"/>
          <w:b/>
          <w:sz w:val="24"/>
          <w:szCs w:val="24"/>
        </w:rPr>
      </w:pPr>
      <w:r>
        <w:rPr>
          <w:rFonts w:hint="eastAsia" w:ascii="微软雅黑 Light" w:hAnsi="微软雅黑 Light" w:eastAsia="微软雅黑 Light" w:cs="微软雅黑 Light"/>
          <w:sz w:val="24"/>
          <w:szCs w:val="24"/>
        </w:rPr>
        <w:t>根据自然资源部、四川省自然资源厅、凉山州自然资源局、冕宁县自然资源局关于采矿权延续及变更所需的各类材料，甲方委托乙方编制全套</w:t>
      </w:r>
      <w:r>
        <w:rPr>
          <w:rFonts w:hint="eastAsia" w:ascii="微软雅黑 Light" w:hAnsi="微软雅黑 Light" w:eastAsia="微软雅黑 Light" w:cs="微软雅黑 Light"/>
          <w:b/>
          <w:bCs/>
          <w:sz w:val="24"/>
          <w:szCs w:val="24"/>
          <w:u w:val="single"/>
        </w:rPr>
        <w:t>报件资料</w:t>
      </w:r>
      <w:r>
        <w:rPr>
          <w:rFonts w:hint="eastAsia" w:ascii="微软雅黑 Light" w:hAnsi="微软雅黑 Light" w:eastAsia="微软雅黑 Light" w:cs="微软雅黑 Light"/>
          <w:sz w:val="24"/>
          <w:szCs w:val="24"/>
        </w:rPr>
        <w:t>并向冕宁县自然资源局</w:t>
      </w:r>
      <w:r>
        <w:rPr>
          <w:rFonts w:hint="eastAsia" w:ascii="微软雅黑 Light" w:hAnsi="微软雅黑 Light" w:eastAsia="微软雅黑 Light" w:cs="微软雅黑 Light"/>
          <w:b/>
          <w:bCs/>
          <w:sz w:val="24"/>
          <w:szCs w:val="24"/>
          <w:u w:val="single"/>
        </w:rPr>
        <w:t>交件</w:t>
      </w:r>
      <w:r>
        <w:rPr>
          <w:rFonts w:hint="eastAsia" w:ascii="微软雅黑 Light" w:hAnsi="微软雅黑 Light" w:eastAsia="微软雅黑 Light" w:cs="微软雅黑 Light"/>
          <w:sz w:val="24"/>
          <w:szCs w:val="24"/>
        </w:rPr>
        <w:t>，主要包含：收集和整理采矿权人提供的矿权相关资料、填写采矿权延续及变更申请登记表、制作延续报盘、制作电子报盘</w:t>
      </w:r>
      <w:r>
        <w:rPr>
          <w:rFonts w:hint="eastAsia" w:ascii="微软雅黑 Light" w:hAnsi="微软雅黑 Light" w:eastAsia="微软雅黑 Light" w:cs="微软雅黑 Light"/>
          <w:sz w:val="24"/>
          <w:szCs w:val="24"/>
          <w:lang w:eastAsia="zh-CN"/>
        </w:rPr>
        <w:t>，</w:t>
      </w:r>
      <w:r>
        <w:rPr>
          <w:rFonts w:hint="eastAsia" w:ascii="微软雅黑 Light" w:hAnsi="微软雅黑 Light" w:eastAsia="微软雅黑 Light" w:cs="微软雅黑 Light"/>
          <w:sz w:val="24"/>
          <w:szCs w:val="24"/>
          <w:lang w:val="en-US" w:eastAsia="zh-CN"/>
        </w:rPr>
        <w:t>取得成果，即采矿权人由西河矿业有限公司变更为</w:t>
      </w:r>
      <w:r>
        <w:rPr>
          <w:rFonts w:hint="eastAsia" w:ascii="微软雅黑 Light" w:hAnsi="微软雅黑 Light" w:eastAsia="微软雅黑 Light" w:cs="微软雅黑 Light"/>
          <w:sz w:val="24"/>
          <w:szCs w:val="24"/>
          <w:lang w:eastAsia="zh-CN"/>
        </w:rPr>
        <w:t>冕宁仁利页岩砖有限责任公司，</w:t>
      </w:r>
      <w:r>
        <w:rPr>
          <w:rFonts w:hint="eastAsia" w:ascii="微软雅黑 Light" w:hAnsi="微软雅黑 Light" w:eastAsia="微软雅黑 Light" w:cs="微软雅黑 Light"/>
          <w:sz w:val="24"/>
          <w:szCs w:val="24"/>
          <w:lang w:val="en-US" w:eastAsia="zh-CN"/>
        </w:rPr>
        <w:t>采矿许可证有效期按照相关政策</w:t>
      </w:r>
      <w:bookmarkStart w:id="0" w:name="_GoBack"/>
      <w:bookmarkEnd w:id="0"/>
      <w:r>
        <w:rPr>
          <w:rFonts w:hint="eastAsia" w:ascii="微软雅黑 Light" w:hAnsi="微软雅黑 Light" w:eastAsia="微软雅黑 Light" w:cs="微软雅黑 Light"/>
          <w:sz w:val="24"/>
          <w:szCs w:val="24"/>
          <w:lang w:val="en-US" w:eastAsia="zh-CN"/>
        </w:rPr>
        <w:t>延续3年</w:t>
      </w:r>
      <w:r>
        <w:rPr>
          <w:rFonts w:hint="eastAsia" w:ascii="微软雅黑 Light" w:hAnsi="微软雅黑 Light" w:eastAsia="微软雅黑 Light" w:cs="微软雅黑 Light"/>
          <w:sz w:val="24"/>
          <w:szCs w:val="24"/>
          <w:lang w:eastAsia="zh-CN"/>
        </w:rPr>
        <w:t>。</w:t>
      </w:r>
      <w:r>
        <w:rPr>
          <w:rFonts w:hint="eastAsia" w:ascii="微软雅黑 Light" w:hAnsi="微软雅黑 Light" w:eastAsia="微软雅黑 Light" w:cs="微软雅黑 Light"/>
          <w:b/>
          <w:sz w:val="24"/>
          <w:szCs w:val="24"/>
        </w:rPr>
        <w:t>二、项目工期</w:t>
      </w:r>
    </w:p>
    <w:p>
      <w:pPr>
        <w:adjustRightInd w:val="0"/>
        <w:snapToGrid w:val="0"/>
        <w:spacing w:line="300" w:lineRule="auto"/>
        <w:ind w:firstLine="480" w:firstLineChars="200"/>
        <w:jc w:val="left"/>
        <w:rPr>
          <w:rFonts w:ascii="微软雅黑 Light" w:hAnsi="微软雅黑 Light" w:eastAsia="微软雅黑 Light" w:cs="微软雅黑 Light"/>
          <w:sz w:val="24"/>
          <w:szCs w:val="24"/>
        </w:rPr>
      </w:pPr>
      <w:r>
        <w:rPr>
          <w:rFonts w:hint="eastAsia" w:ascii="微软雅黑 Light" w:hAnsi="微软雅黑 Light" w:eastAsia="微软雅黑 Light" w:cs="微软雅黑 Light"/>
          <w:sz w:val="24"/>
          <w:szCs w:val="24"/>
        </w:rPr>
        <w:t>在甲方提供报盘制作所需的各类材料后</w:t>
      </w:r>
      <w:r>
        <w:rPr>
          <w:rFonts w:hint="eastAsia" w:ascii="微软雅黑 Light" w:hAnsi="微软雅黑 Light" w:eastAsia="微软雅黑 Light" w:cs="微软雅黑 Light"/>
          <w:b/>
          <w:bCs/>
          <w:sz w:val="24"/>
          <w:szCs w:val="24"/>
          <w:u w:val="single"/>
        </w:rPr>
        <w:t>15个工作日内</w:t>
      </w:r>
      <w:r>
        <w:rPr>
          <w:rFonts w:hint="eastAsia" w:ascii="微软雅黑 Light" w:hAnsi="微软雅黑 Light" w:eastAsia="微软雅黑 Light" w:cs="微软雅黑 Light"/>
          <w:sz w:val="24"/>
          <w:szCs w:val="24"/>
        </w:rPr>
        <w:t>，乙方编制完成矿权延续及变更全套报件资料，并向冕宁县自然资源局报件。</w:t>
      </w:r>
    </w:p>
    <w:p>
      <w:pPr>
        <w:adjustRightInd w:val="0"/>
        <w:snapToGrid w:val="0"/>
        <w:spacing w:line="300" w:lineRule="auto"/>
        <w:ind w:firstLine="480" w:firstLineChars="200"/>
        <w:jc w:val="left"/>
        <w:rPr>
          <w:rFonts w:ascii="微软雅黑 Light" w:hAnsi="微软雅黑 Light" w:eastAsia="微软雅黑 Light" w:cs="微软雅黑 Light"/>
          <w:b/>
          <w:sz w:val="24"/>
          <w:szCs w:val="24"/>
        </w:rPr>
      </w:pPr>
      <w:r>
        <w:rPr>
          <w:rFonts w:hint="eastAsia" w:ascii="微软雅黑 Light" w:hAnsi="微软雅黑 Light" w:eastAsia="微软雅黑 Light" w:cs="微软雅黑 Light"/>
          <w:b/>
          <w:sz w:val="24"/>
          <w:szCs w:val="24"/>
        </w:rPr>
        <w:t>三、费用结算、支付方式及结算方式</w:t>
      </w:r>
    </w:p>
    <w:p>
      <w:pPr>
        <w:adjustRightInd w:val="0"/>
        <w:snapToGrid w:val="0"/>
        <w:spacing w:line="300" w:lineRule="auto"/>
        <w:ind w:firstLine="480" w:firstLineChars="200"/>
        <w:jc w:val="left"/>
        <w:rPr>
          <w:rFonts w:ascii="微软雅黑 Light" w:hAnsi="微软雅黑 Light" w:eastAsia="微软雅黑 Light" w:cs="微软雅黑 Light"/>
          <w:b/>
          <w:bCs/>
          <w:sz w:val="24"/>
          <w:szCs w:val="24"/>
        </w:rPr>
      </w:pPr>
      <w:r>
        <w:rPr>
          <w:rFonts w:hint="eastAsia" w:ascii="微软雅黑 Light" w:hAnsi="微软雅黑 Light" w:eastAsia="微软雅黑 Light" w:cs="微软雅黑 Light"/>
          <w:b/>
          <w:bCs/>
          <w:sz w:val="24"/>
          <w:szCs w:val="24"/>
        </w:rPr>
        <w:t>（一）项目费用</w:t>
      </w:r>
    </w:p>
    <w:p>
      <w:pPr>
        <w:adjustRightInd w:val="0"/>
        <w:snapToGrid w:val="0"/>
        <w:spacing w:line="300" w:lineRule="auto"/>
        <w:ind w:firstLine="480" w:firstLineChars="200"/>
        <w:jc w:val="left"/>
        <w:rPr>
          <w:rFonts w:ascii="微软雅黑 Light" w:hAnsi="微软雅黑 Light" w:eastAsia="微软雅黑 Light" w:cs="微软雅黑 Light"/>
          <w:sz w:val="24"/>
          <w:szCs w:val="24"/>
        </w:rPr>
      </w:pPr>
      <w:r>
        <w:rPr>
          <w:rFonts w:hint="eastAsia" w:ascii="微软雅黑 Light" w:hAnsi="微软雅黑 Light" w:eastAsia="微软雅黑 Light" w:cs="微软雅黑 Light"/>
          <w:sz w:val="24"/>
          <w:szCs w:val="24"/>
        </w:rPr>
        <w:t>合同总费用</w:t>
      </w:r>
      <w:r>
        <w:rPr>
          <w:rFonts w:hint="eastAsia" w:ascii="微软雅黑 Light" w:hAnsi="微软雅黑 Light" w:eastAsia="微软雅黑 Light" w:cs="微软雅黑 Light"/>
          <w:sz w:val="24"/>
          <w:szCs w:val="24"/>
          <w:u w:val="single"/>
          <w:lang w:eastAsia="zh-CN"/>
        </w:rPr>
        <w:t>（</w:t>
      </w:r>
      <w:r>
        <w:rPr>
          <w:rFonts w:hint="eastAsia" w:ascii="微软雅黑 Light" w:hAnsi="微软雅黑 Light" w:eastAsia="微软雅黑 Light" w:cs="微软雅黑 Light"/>
          <w:sz w:val="24"/>
          <w:szCs w:val="24"/>
          <w:u w:val="single"/>
          <w:lang w:val="en-US" w:eastAsia="zh-CN"/>
        </w:rPr>
        <w:t xml:space="preserve">        </w:t>
      </w:r>
      <w:r>
        <w:rPr>
          <w:rFonts w:hint="eastAsia" w:ascii="微软雅黑 Light" w:hAnsi="微软雅黑 Light" w:eastAsia="微软雅黑 Light" w:cs="微软雅黑 Light"/>
          <w:sz w:val="24"/>
          <w:szCs w:val="24"/>
          <w:u w:val="single"/>
          <w:lang w:eastAsia="zh-CN"/>
        </w:rPr>
        <w:t>）</w:t>
      </w:r>
      <w:r>
        <w:rPr>
          <w:rFonts w:hint="eastAsia" w:ascii="微软雅黑 Light" w:hAnsi="微软雅黑 Light" w:eastAsia="微软雅黑 Light" w:cs="微软雅黑 Light"/>
          <w:sz w:val="24"/>
          <w:szCs w:val="24"/>
        </w:rPr>
        <w:t>，此费用包含：采矿权延续及变更资料的编制费、出版费和评审费，资料出版数量以满足冕宁县自然资源局等相关职能部门要求为准。</w:t>
      </w:r>
    </w:p>
    <w:p>
      <w:pPr>
        <w:adjustRightInd w:val="0"/>
        <w:snapToGrid w:val="0"/>
        <w:spacing w:line="300" w:lineRule="auto"/>
        <w:ind w:firstLine="480" w:firstLineChars="200"/>
        <w:jc w:val="left"/>
        <w:rPr>
          <w:rFonts w:ascii="微软雅黑 Light" w:hAnsi="微软雅黑 Light" w:eastAsia="微软雅黑 Light" w:cs="微软雅黑 Light"/>
          <w:sz w:val="24"/>
          <w:szCs w:val="24"/>
        </w:rPr>
      </w:pPr>
      <w:r>
        <w:rPr>
          <w:rFonts w:hint="eastAsia" w:ascii="微软雅黑 Light" w:hAnsi="微软雅黑 Light" w:eastAsia="微软雅黑 Light" w:cs="微软雅黑 Light"/>
          <w:b/>
          <w:sz w:val="24"/>
          <w:szCs w:val="24"/>
        </w:rPr>
        <w:t>（二）支付方式</w:t>
      </w:r>
    </w:p>
    <w:p>
      <w:pPr>
        <w:pStyle w:val="14"/>
        <w:adjustRightInd w:val="0"/>
        <w:snapToGrid w:val="0"/>
        <w:spacing w:line="300" w:lineRule="auto"/>
        <w:ind w:firstLine="480" w:firstLineChars="200"/>
        <w:jc w:val="left"/>
        <w:rPr>
          <w:rFonts w:hint="eastAsia" w:ascii="微软雅黑 Light" w:hAnsi="微软雅黑 Light" w:eastAsia="微软雅黑 Light" w:cs="微软雅黑 Light"/>
          <w:sz w:val="24"/>
          <w:szCs w:val="24"/>
        </w:rPr>
      </w:pPr>
      <w:r>
        <w:rPr>
          <w:rFonts w:hint="eastAsia" w:ascii="微软雅黑 Light" w:hAnsi="微软雅黑 Light" w:eastAsia="微软雅黑 Light" w:cs="微软雅黑 Light"/>
          <w:sz w:val="24"/>
          <w:szCs w:val="24"/>
          <w:lang w:val="en-US" w:eastAsia="zh-CN"/>
        </w:rPr>
        <w:t>1.</w:t>
      </w:r>
      <w:r>
        <w:rPr>
          <w:rFonts w:hint="eastAsia" w:ascii="微软雅黑 Light" w:hAnsi="微软雅黑 Light" w:eastAsia="微软雅黑 Light" w:cs="微软雅黑 Light"/>
          <w:sz w:val="24"/>
          <w:szCs w:val="24"/>
        </w:rPr>
        <w:t>乙方编制完成采矿权延续及变更报件资料，并向冕宁县自然资源局报件受理，</w:t>
      </w:r>
      <w:r>
        <w:rPr>
          <w:rFonts w:hint="eastAsia" w:ascii="微软雅黑 Light" w:hAnsi="微软雅黑 Light" w:eastAsia="微软雅黑 Light" w:cs="微软雅黑 Light"/>
          <w:sz w:val="24"/>
          <w:szCs w:val="24"/>
          <w:lang w:val="en-US" w:eastAsia="zh-CN"/>
        </w:rPr>
        <w:t>取得成果，完成</w:t>
      </w:r>
      <w:r>
        <w:rPr>
          <w:rFonts w:hint="eastAsia" w:ascii="微软雅黑 Light" w:hAnsi="微软雅黑 Light" w:eastAsia="微软雅黑 Light" w:cs="微软雅黑 Light"/>
          <w:sz w:val="24"/>
          <w:szCs w:val="24"/>
        </w:rPr>
        <w:t>采矿权延续及变更</w:t>
      </w:r>
      <w:r>
        <w:rPr>
          <w:rFonts w:hint="eastAsia" w:ascii="微软雅黑 Light" w:hAnsi="微软雅黑 Light" w:eastAsia="微软雅黑 Light" w:cs="微软雅黑 Light"/>
          <w:sz w:val="24"/>
          <w:szCs w:val="24"/>
          <w:lang w:val="en-US" w:eastAsia="zh-CN"/>
        </w:rPr>
        <w:t>服务后，</w:t>
      </w:r>
      <w:r>
        <w:rPr>
          <w:rFonts w:hint="eastAsia" w:ascii="微软雅黑 Light" w:hAnsi="微软雅黑 Light" w:eastAsia="微软雅黑 Light" w:cs="微软雅黑 Light"/>
          <w:sz w:val="24"/>
          <w:szCs w:val="24"/>
        </w:rPr>
        <w:t>甲方</w:t>
      </w:r>
      <w:r>
        <w:rPr>
          <w:rFonts w:hint="eastAsia" w:ascii="微软雅黑 Light" w:hAnsi="微软雅黑 Light" w:eastAsia="微软雅黑 Light" w:cs="微软雅黑 Light"/>
          <w:sz w:val="24"/>
          <w:szCs w:val="24"/>
          <w:lang w:val="en-US" w:eastAsia="zh-CN"/>
        </w:rPr>
        <w:t>一次性</w:t>
      </w:r>
      <w:r>
        <w:rPr>
          <w:rFonts w:hint="eastAsia" w:ascii="微软雅黑 Light" w:hAnsi="微软雅黑 Light" w:eastAsia="微软雅黑 Light" w:cs="微软雅黑 Light"/>
          <w:sz w:val="24"/>
          <w:szCs w:val="24"/>
        </w:rPr>
        <w:t>向乙方支付合同费用</w:t>
      </w:r>
      <w:r>
        <w:rPr>
          <w:rFonts w:hint="eastAsia" w:ascii="微软雅黑 Light" w:hAnsi="微软雅黑 Light" w:eastAsia="微软雅黑 Light" w:cs="微软雅黑 Light"/>
          <w:i w:val="0"/>
          <w:iCs w:val="0"/>
          <w:sz w:val="24"/>
          <w:szCs w:val="24"/>
          <w:u w:val="single"/>
          <w:lang w:eastAsia="zh-CN"/>
        </w:rPr>
        <w:t>（</w:t>
      </w:r>
      <w:r>
        <w:rPr>
          <w:rFonts w:hint="eastAsia" w:ascii="微软雅黑 Light" w:hAnsi="微软雅黑 Light" w:eastAsia="微软雅黑 Light" w:cs="微软雅黑 Light"/>
          <w:i w:val="0"/>
          <w:iCs w:val="0"/>
          <w:sz w:val="24"/>
          <w:szCs w:val="24"/>
          <w:u w:val="single"/>
          <w:lang w:val="en-US" w:eastAsia="zh-CN"/>
        </w:rPr>
        <w:t xml:space="preserve">          </w:t>
      </w:r>
      <w:r>
        <w:rPr>
          <w:rFonts w:hint="eastAsia" w:ascii="微软雅黑 Light" w:hAnsi="微软雅黑 Light" w:eastAsia="微软雅黑 Light" w:cs="微软雅黑 Light"/>
          <w:i w:val="0"/>
          <w:iCs w:val="0"/>
          <w:sz w:val="24"/>
          <w:szCs w:val="24"/>
          <w:u w:val="single"/>
          <w:lang w:eastAsia="zh-CN"/>
        </w:rPr>
        <w:t>）</w:t>
      </w:r>
      <w:r>
        <w:rPr>
          <w:rFonts w:hint="eastAsia" w:ascii="微软雅黑 Light" w:hAnsi="微软雅黑 Light" w:eastAsia="微软雅黑 Light" w:cs="微软雅黑 Light"/>
          <w:sz w:val="24"/>
          <w:szCs w:val="24"/>
        </w:rPr>
        <w:t>。.</w:t>
      </w:r>
    </w:p>
    <w:p>
      <w:pPr>
        <w:adjustRightInd w:val="0"/>
        <w:snapToGrid w:val="0"/>
        <w:spacing w:line="300" w:lineRule="auto"/>
        <w:ind w:firstLine="480" w:firstLineChars="200"/>
        <w:jc w:val="left"/>
        <w:rPr>
          <w:rFonts w:ascii="微软雅黑 Light" w:hAnsi="微软雅黑 Light" w:eastAsia="微软雅黑 Light" w:cs="微软雅黑 Light"/>
          <w:sz w:val="24"/>
          <w:szCs w:val="24"/>
        </w:rPr>
      </w:pPr>
      <w:r>
        <w:rPr>
          <w:rFonts w:hint="eastAsia" w:ascii="微软雅黑 Light" w:hAnsi="微软雅黑 Light" w:eastAsia="微软雅黑 Light" w:cs="微软雅黑 Light"/>
          <w:sz w:val="24"/>
          <w:szCs w:val="24"/>
          <w:lang w:val="en-US" w:eastAsia="zh-CN"/>
        </w:rPr>
        <w:t>2.</w:t>
      </w:r>
      <w:r>
        <w:rPr>
          <w:rFonts w:hint="eastAsia" w:ascii="微软雅黑 Light" w:hAnsi="微软雅黑 Light" w:eastAsia="微软雅黑 Light" w:cs="微软雅黑 Light"/>
          <w:sz w:val="24"/>
          <w:szCs w:val="24"/>
        </w:rPr>
        <w:t>、甲方支付款项时，乙方提供相应金额的增值税发票。</w:t>
      </w:r>
    </w:p>
    <w:p>
      <w:pPr>
        <w:adjustRightInd w:val="0"/>
        <w:snapToGrid w:val="0"/>
        <w:spacing w:line="300" w:lineRule="auto"/>
        <w:ind w:firstLine="480" w:firstLineChars="200"/>
        <w:jc w:val="left"/>
        <w:rPr>
          <w:rFonts w:ascii="微软雅黑 Light" w:hAnsi="微软雅黑 Light" w:eastAsia="微软雅黑 Light" w:cs="微软雅黑 Light"/>
          <w:sz w:val="24"/>
          <w:szCs w:val="24"/>
        </w:rPr>
      </w:pPr>
      <w:r>
        <w:rPr>
          <w:rFonts w:hint="eastAsia" w:ascii="微软雅黑 Light" w:hAnsi="微软雅黑 Light" w:eastAsia="微软雅黑 Light" w:cs="微软雅黑 Light"/>
          <w:sz w:val="24"/>
          <w:szCs w:val="24"/>
          <w:lang w:val="en-US" w:eastAsia="zh-CN"/>
        </w:rPr>
        <w:t>3</w:t>
      </w:r>
      <w:r>
        <w:rPr>
          <w:rFonts w:hint="eastAsia" w:ascii="微软雅黑 Light" w:hAnsi="微软雅黑 Light" w:eastAsia="微软雅黑 Light" w:cs="微软雅黑 Light"/>
          <w:sz w:val="24"/>
          <w:szCs w:val="24"/>
        </w:rPr>
        <w:t>、乙方收款账户信息：</w:t>
      </w:r>
    </w:p>
    <w:p>
      <w:pPr>
        <w:adjustRightInd w:val="0"/>
        <w:snapToGrid w:val="0"/>
        <w:spacing w:line="300" w:lineRule="auto"/>
        <w:ind w:firstLine="480" w:firstLineChars="200"/>
        <w:jc w:val="left"/>
        <w:rPr>
          <w:rFonts w:ascii="微软雅黑 Light" w:hAnsi="微软雅黑 Light" w:eastAsia="微软雅黑 Light" w:cs="微软雅黑 Light"/>
          <w:sz w:val="24"/>
          <w:szCs w:val="24"/>
        </w:rPr>
      </w:pPr>
      <w:r>
        <w:rPr>
          <w:rFonts w:hint="eastAsia" w:ascii="微软雅黑 Light" w:hAnsi="微软雅黑 Light" w:eastAsia="微软雅黑 Light" w:cs="微软雅黑 Light"/>
          <w:sz w:val="24"/>
          <w:szCs w:val="24"/>
        </w:rPr>
        <w:t>账户名称：</w:t>
      </w:r>
    </w:p>
    <w:p>
      <w:pPr>
        <w:adjustRightInd w:val="0"/>
        <w:snapToGrid w:val="0"/>
        <w:spacing w:line="300" w:lineRule="auto"/>
        <w:ind w:firstLine="480" w:firstLineChars="200"/>
        <w:jc w:val="left"/>
        <w:rPr>
          <w:rFonts w:hint="eastAsia" w:ascii="微软雅黑 Light" w:hAnsi="微软雅黑 Light" w:eastAsia="微软雅黑 Light" w:cs="微软雅黑 Light"/>
          <w:sz w:val="24"/>
          <w:szCs w:val="24"/>
        </w:rPr>
      </w:pPr>
      <w:r>
        <w:rPr>
          <w:rFonts w:hint="eastAsia" w:ascii="微软雅黑 Light" w:hAnsi="微软雅黑 Light" w:eastAsia="微软雅黑 Light" w:cs="微软雅黑 Light"/>
          <w:sz w:val="24"/>
          <w:szCs w:val="24"/>
        </w:rPr>
        <w:t>账号：</w:t>
      </w:r>
    </w:p>
    <w:p>
      <w:pPr>
        <w:adjustRightInd w:val="0"/>
        <w:snapToGrid w:val="0"/>
        <w:spacing w:line="300" w:lineRule="auto"/>
        <w:ind w:firstLine="480" w:firstLineChars="200"/>
        <w:jc w:val="left"/>
        <w:rPr>
          <w:rFonts w:hint="eastAsia" w:ascii="微软雅黑 Light" w:hAnsi="微软雅黑 Light" w:eastAsia="微软雅黑 Light" w:cs="微软雅黑 Light"/>
          <w:sz w:val="24"/>
          <w:szCs w:val="24"/>
        </w:rPr>
      </w:pPr>
      <w:r>
        <w:rPr>
          <w:rFonts w:hint="eastAsia" w:ascii="微软雅黑 Light" w:hAnsi="微软雅黑 Light" w:eastAsia="微软雅黑 Light" w:cs="微软雅黑 Light"/>
          <w:sz w:val="24"/>
          <w:szCs w:val="24"/>
        </w:rPr>
        <w:t>开户银行：</w:t>
      </w:r>
    </w:p>
    <w:p>
      <w:pPr>
        <w:adjustRightInd w:val="0"/>
        <w:snapToGrid w:val="0"/>
        <w:spacing w:line="300" w:lineRule="auto"/>
        <w:ind w:firstLine="480" w:firstLineChars="200"/>
        <w:jc w:val="left"/>
        <w:rPr>
          <w:rFonts w:ascii="微软雅黑 Light" w:hAnsi="微软雅黑 Light" w:eastAsia="微软雅黑 Light" w:cs="微软雅黑 Light"/>
          <w:b/>
          <w:bCs/>
          <w:sz w:val="24"/>
          <w:szCs w:val="24"/>
        </w:rPr>
      </w:pPr>
      <w:r>
        <w:rPr>
          <w:rFonts w:hint="eastAsia" w:ascii="微软雅黑 Light" w:hAnsi="微软雅黑 Light" w:eastAsia="微软雅黑 Light" w:cs="微软雅黑 Light"/>
          <w:b/>
          <w:bCs/>
          <w:sz w:val="24"/>
          <w:szCs w:val="24"/>
        </w:rPr>
        <w:t>（三）结算方式</w:t>
      </w:r>
    </w:p>
    <w:p>
      <w:pPr>
        <w:adjustRightInd w:val="0"/>
        <w:snapToGrid w:val="0"/>
        <w:spacing w:line="300" w:lineRule="auto"/>
        <w:ind w:firstLine="484" w:firstLineChars="202"/>
        <w:rPr>
          <w:rFonts w:ascii="微软雅黑 Light" w:hAnsi="微软雅黑 Light" w:eastAsia="微软雅黑 Light" w:cs="微软雅黑 Light"/>
          <w:sz w:val="24"/>
          <w:szCs w:val="24"/>
        </w:rPr>
      </w:pPr>
      <w:r>
        <w:rPr>
          <w:rFonts w:hint="eastAsia" w:ascii="微软雅黑 Light" w:hAnsi="微软雅黑 Light" w:eastAsia="微软雅黑 Light" w:cs="微软雅黑 Light"/>
          <w:sz w:val="24"/>
          <w:szCs w:val="24"/>
        </w:rPr>
        <w:t>乙方完成本合同约定的工作事项后，双方办理</w:t>
      </w:r>
      <w:r>
        <w:rPr>
          <w:rFonts w:hint="eastAsia" w:ascii="微软雅黑 Light" w:hAnsi="微软雅黑 Light" w:eastAsia="微软雅黑 Light" w:cs="微软雅黑 Light"/>
          <w:b/>
          <w:bCs/>
          <w:sz w:val="24"/>
          <w:szCs w:val="24"/>
          <w:u w:val="single"/>
        </w:rPr>
        <w:t>项目结算</w:t>
      </w:r>
      <w:r>
        <w:rPr>
          <w:rFonts w:hint="eastAsia" w:ascii="微软雅黑 Light" w:hAnsi="微软雅黑 Light" w:eastAsia="微软雅黑 Light" w:cs="微软雅黑 Light"/>
          <w:sz w:val="24"/>
          <w:szCs w:val="24"/>
        </w:rPr>
        <w:t>。</w:t>
      </w: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r>
        <w:rPr>
          <w:rFonts w:hint="eastAsia" w:ascii="微软雅黑 Light" w:hAnsi="微软雅黑 Light" w:eastAsia="微软雅黑 Light" w:cs="微软雅黑 Light"/>
          <w:kern w:val="2"/>
          <w:sz w:val="24"/>
          <w:szCs w:val="24"/>
          <w:lang w:val="en-US" w:eastAsia="zh-CN" w:bidi="ar-SA"/>
        </w:rPr>
        <w:t>1.甲方的权利：甲方有权监督乙方代办采矿许可证变更、顺延、延续登记，并随时向乙方了解办理进度；如乙方在办理采矿许可证变更、顺延、延续登记的过程，实施了任何有损甲方权益的行为，甲方有权随时撤销对乙方授权，并要求乙方全额返还本合同项下服务费。如甲方因此遭受任何损失，甲方有权要求乙方予以赔偿。</w:t>
      </w: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r>
        <w:rPr>
          <w:rFonts w:hint="eastAsia" w:ascii="微软雅黑 Light" w:hAnsi="微软雅黑 Light" w:eastAsia="微软雅黑 Light" w:cs="微软雅黑 Light"/>
          <w:kern w:val="2"/>
          <w:sz w:val="24"/>
          <w:szCs w:val="24"/>
          <w:lang w:val="en-US" w:eastAsia="zh-CN" w:bidi="ar-SA"/>
        </w:rPr>
        <w:t>2.甲方的义务：向乙方提供本合同项下采矿许可证变更、顺延、延续登记所需的所有资料；</w:t>
      </w:r>
    </w:p>
    <w:p>
      <w:pPr>
        <w:adjustRightInd w:val="0"/>
        <w:snapToGrid w:val="0"/>
        <w:spacing w:line="300" w:lineRule="auto"/>
        <w:ind w:firstLine="480" w:firstLineChars="200"/>
        <w:jc w:val="left"/>
        <w:rPr>
          <w:rFonts w:hint="eastAsia" w:ascii="微软雅黑 Light" w:hAnsi="微软雅黑 Light" w:eastAsia="微软雅黑 Light" w:cs="微软雅黑 Light"/>
          <w:b/>
          <w:bCs/>
          <w:sz w:val="24"/>
          <w:szCs w:val="24"/>
          <w:lang w:val="en-US" w:eastAsia="zh-CN"/>
        </w:rPr>
      </w:pPr>
      <w:r>
        <w:rPr>
          <w:rFonts w:hint="eastAsia" w:ascii="微软雅黑 Light" w:hAnsi="微软雅黑 Light" w:eastAsia="微软雅黑 Light" w:cs="微软雅黑 Light"/>
          <w:b/>
          <w:bCs/>
          <w:sz w:val="24"/>
          <w:szCs w:val="24"/>
          <w:lang w:val="en-US" w:eastAsia="zh-CN"/>
        </w:rPr>
        <w:t>第四条 乙方的权利与义务</w:t>
      </w: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r>
        <w:rPr>
          <w:rFonts w:hint="eastAsia" w:ascii="微软雅黑 Light" w:hAnsi="微软雅黑 Light" w:eastAsia="微软雅黑 Light" w:cs="微软雅黑 Light"/>
          <w:kern w:val="2"/>
          <w:sz w:val="24"/>
          <w:szCs w:val="24"/>
          <w:lang w:val="en-US" w:eastAsia="zh-CN" w:bidi="ar-SA"/>
        </w:rPr>
        <w:t>1.乙方的权利：乙方有权要求甲方就乙方开展本合同项下委托事项，提供必要的协助； 2.乙方的义务：乙方负责办理申请采矿许可证变更、顺延、延续登记的所有手续，包括但不限于编制相关申请书/报告、收集申请材料、送达相关资料至主管部门、向甲方交付已办妥的相关权证、材料；整理采矿权变更、顺延、延续所需资料，扫描并制作符合要求的光盘交给甲方，向国土资源部门网上申报采矿权证的相关登记；负责采矿权证变更、顺延、延续登记程序的进度，并及时向甲方进行汇报；负责保管甲方向乙方交付的全部材料，并予以保密，除向办理采矿权证变更、顺延、延续登记的相关权力机关及乙方内部负责实施本合同项下委托事项的工作人员出示外，不得向第三方披露前述材料。在办妥采矿权证变更、顺延、延续登记后，乙方应向甲方返还全部前述资料。</w:t>
      </w: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p>
    <w:p>
      <w:pPr>
        <w:adjustRightInd w:val="0"/>
        <w:snapToGrid w:val="0"/>
        <w:spacing w:line="300" w:lineRule="auto"/>
        <w:ind w:firstLine="485" w:firstLineChars="202"/>
        <w:rPr>
          <w:rFonts w:hint="eastAsia" w:ascii="微软雅黑 Light" w:hAnsi="微软雅黑 Light" w:eastAsia="微软雅黑 Light" w:cs="微软雅黑 Light"/>
          <w:b/>
          <w:bCs/>
          <w:kern w:val="2"/>
          <w:sz w:val="24"/>
          <w:szCs w:val="24"/>
          <w:lang w:val="en-US" w:eastAsia="zh-CN" w:bidi="ar-SA"/>
        </w:rPr>
      </w:pPr>
      <w:r>
        <w:rPr>
          <w:rFonts w:hint="eastAsia" w:ascii="微软雅黑 Light" w:hAnsi="微软雅黑 Light" w:eastAsia="微软雅黑 Light" w:cs="微软雅黑 Light"/>
          <w:b/>
          <w:bCs/>
          <w:kern w:val="2"/>
          <w:sz w:val="24"/>
          <w:szCs w:val="24"/>
          <w:lang w:val="en-US" w:eastAsia="zh-CN" w:bidi="ar-SA"/>
        </w:rPr>
        <w:t>第五条 违约责任</w:t>
      </w:r>
    </w:p>
    <w:p>
      <w:pPr>
        <w:adjustRightInd w:val="0"/>
        <w:snapToGrid w:val="0"/>
        <w:spacing w:line="300" w:lineRule="auto"/>
        <w:rPr>
          <w:rFonts w:hint="eastAsia" w:ascii="微软雅黑 Light" w:hAnsi="微软雅黑 Light" w:eastAsia="微软雅黑 Light" w:cs="微软雅黑 Light"/>
          <w:kern w:val="2"/>
          <w:sz w:val="24"/>
          <w:szCs w:val="24"/>
          <w:lang w:val="en-US" w:eastAsia="zh-CN" w:bidi="ar-SA"/>
        </w:rPr>
      </w:pPr>
      <w:r>
        <w:rPr>
          <w:rFonts w:hint="eastAsia" w:ascii="微软雅黑 Light" w:hAnsi="微软雅黑 Light" w:eastAsia="微软雅黑 Light" w:cs="微软雅黑 Light"/>
          <w:kern w:val="2"/>
          <w:sz w:val="24"/>
          <w:szCs w:val="24"/>
          <w:lang w:val="en-US" w:eastAsia="zh-CN" w:bidi="ar-SA"/>
        </w:rPr>
        <w:t>如乙方未办理或逾期办理或未办妥采矿权证的变更、顺延、延续登记的，乙方应向甲方返还甲方已支付的全部服务费用，甲方因此遭受损失的，乙方应予赔偿。</w:t>
      </w: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p>
    <w:p>
      <w:pPr>
        <w:adjustRightInd w:val="0"/>
        <w:snapToGrid w:val="0"/>
        <w:spacing w:line="300" w:lineRule="auto"/>
        <w:ind w:firstLine="485" w:firstLineChars="202"/>
        <w:rPr>
          <w:rFonts w:hint="eastAsia" w:ascii="微软雅黑 Light" w:hAnsi="微软雅黑 Light" w:eastAsia="微软雅黑 Light" w:cs="微软雅黑 Light"/>
          <w:b/>
          <w:bCs/>
          <w:kern w:val="2"/>
          <w:sz w:val="24"/>
          <w:szCs w:val="24"/>
          <w:lang w:val="en-US" w:eastAsia="zh-CN" w:bidi="ar-SA"/>
        </w:rPr>
      </w:pPr>
      <w:r>
        <w:rPr>
          <w:rFonts w:hint="eastAsia" w:ascii="微软雅黑 Light" w:hAnsi="微软雅黑 Light" w:eastAsia="微软雅黑 Light" w:cs="微软雅黑 Light"/>
          <w:b/>
          <w:bCs/>
          <w:kern w:val="2"/>
          <w:sz w:val="24"/>
          <w:szCs w:val="24"/>
          <w:lang w:val="en-US" w:eastAsia="zh-CN" w:bidi="ar-SA"/>
        </w:rPr>
        <w:t>第六条 不可抗力</w:t>
      </w: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r>
        <w:rPr>
          <w:rFonts w:hint="eastAsia" w:ascii="微软雅黑 Light" w:hAnsi="微软雅黑 Light" w:eastAsia="微软雅黑 Light" w:cs="微软雅黑 Light"/>
          <w:kern w:val="2"/>
          <w:sz w:val="24"/>
          <w:szCs w:val="24"/>
          <w:lang w:val="en-US" w:eastAsia="zh-CN" w:bidi="ar-SA"/>
        </w:rPr>
        <w:t>“不可抗力”指在本合同签署后发生的、本合同签署时不能预见的、其发生与后果是无法避免或克服的、妨碍任何一方全部或部分履约的所有事件。包括地震、台风、水灾、火灾、战争、国际或国内运输中断、流行病、罢工、国家法律政策变化，以及根据中国法律或一般国际商业惯例认作不可抗力的其他事件。一方缺少资金非为不可抗力事件。</w:t>
      </w: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r>
        <w:rPr>
          <w:rFonts w:hint="eastAsia" w:ascii="微软雅黑 Light" w:hAnsi="微软雅黑 Light" w:eastAsia="微软雅黑 Light" w:cs="微软雅黑 Light"/>
          <w:kern w:val="2"/>
          <w:sz w:val="24"/>
          <w:szCs w:val="24"/>
          <w:lang w:val="en-US" w:eastAsia="zh-CN" w:bidi="ar-SA"/>
        </w:rPr>
        <w:t>如果发生不可抗力事件，影响一方履行其在本合同项下的义务，则在不可抗力造成的延误期内中止履行，而不视为违约。</w:t>
      </w: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r>
        <w:rPr>
          <w:rFonts w:hint="eastAsia" w:ascii="微软雅黑 Light" w:hAnsi="微软雅黑 Light" w:eastAsia="微软雅黑 Light" w:cs="微软雅黑 Light"/>
          <w:kern w:val="2"/>
          <w:sz w:val="24"/>
          <w:szCs w:val="24"/>
          <w:lang w:val="en-US" w:eastAsia="zh-CN" w:bidi="ar-SA"/>
        </w:rPr>
        <w:t>宣称发生不可抗力的一方应迅速书面通知对方，并在其后的十五天内提供证明不可抗力发生及其持续时间的足够证据。</w:t>
      </w: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r>
        <w:rPr>
          <w:rFonts w:hint="eastAsia" w:ascii="微软雅黑 Light" w:hAnsi="微软雅黑 Light" w:eastAsia="微软雅黑 Light" w:cs="微软雅黑 Light"/>
          <w:kern w:val="2"/>
          <w:sz w:val="24"/>
          <w:szCs w:val="24"/>
          <w:lang w:val="en-US" w:eastAsia="zh-CN" w:bidi="ar-SA"/>
        </w:rPr>
        <w:t>如果发生不可抗力事件，甲、乙双方应立即互相协商，以找到公平的解决办法，并且应尽一切合理努力将不可抗力的影响减少到最低限度。如不可抗力的发生或后果对本合同的履行造成重大妨碍，时间超过六个月，并且甲、乙双方没有找到公平的解决办法，则甲、乙双方可协商终止本合同。</w:t>
      </w: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p>
    <w:p>
      <w:pPr>
        <w:adjustRightInd w:val="0"/>
        <w:snapToGrid w:val="0"/>
        <w:spacing w:line="300" w:lineRule="auto"/>
        <w:ind w:firstLine="485" w:firstLineChars="202"/>
        <w:rPr>
          <w:rFonts w:hint="eastAsia" w:ascii="微软雅黑 Light" w:hAnsi="微软雅黑 Light" w:eastAsia="微软雅黑 Light" w:cs="微软雅黑 Light"/>
          <w:b/>
          <w:bCs/>
          <w:kern w:val="2"/>
          <w:sz w:val="24"/>
          <w:szCs w:val="24"/>
          <w:lang w:val="en-US" w:eastAsia="zh-CN" w:bidi="ar-SA"/>
        </w:rPr>
      </w:pPr>
      <w:r>
        <w:rPr>
          <w:rFonts w:hint="eastAsia" w:ascii="微软雅黑 Light" w:hAnsi="微软雅黑 Light" w:eastAsia="微软雅黑 Light" w:cs="微软雅黑 Light"/>
          <w:b/>
          <w:bCs/>
          <w:kern w:val="2"/>
          <w:sz w:val="24"/>
          <w:szCs w:val="24"/>
          <w:lang w:val="en-US" w:eastAsia="zh-CN" w:bidi="ar-SA"/>
        </w:rPr>
        <w:t>第七条 合同的解除</w:t>
      </w: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r>
        <w:rPr>
          <w:rFonts w:hint="eastAsia" w:ascii="微软雅黑 Light" w:hAnsi="微软雅黑 Light" w:eastAsia="微软雅黑 Light" w:cs="微软雅黑 Light"/>
          <w:kern w:val="2"/>
          <w:sz w:val="24"/>
          <w:szCs w:val="24"/>
          <w:lang w:val="en-US" w:eastAsia="zh-CN" w:bidi="ar-SA"/>
        </w:rPr>
        <w:t>因乙方违反本合同约定的，甲方有权单方解除本合同，并要求乙方返还已收取的服务费用，本合同自甲方通知乙方解除本合同之日起解除。</w:t>
      </w: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p>
    <w:p>
      <w:pPr>
        <w:adjustRightInd w:val="0"/>
        <w:snapToGrid w:val="0"/>
        <w:spacing w:line="300" w:lineRule="auto"/>
        <w:ind w:firstLine="485" w:firstLineChars="202"/>
        <w:rPr>
          <w:rFonts w:hint="eastAsia" w:ascii="微软雅黑 Light" w:hAnsi="微软雅黑 Light" w:eastAsia="微软雅黑 Light" w:cs="微软雅黑 Light"/>
          <w:b/>
          <w:bCs/>
          <w:kern w:val="2"/>
          <w:sz w:val="24"/>
          <w:szCs w:val="24"/>
          <w:lang w:val="en-US" w:eastAsia="zh-CN" w:bidi="ar-SA"/>
        </w:rPr>
      </w:pPr>
      <w:r>
        <w:rPr>
          <w:rFonts w:hint="eastAsia" w:ascii="微软雅黑 Light" w:hAnsi="微软雅黑 Light" w:eastAsia="微软雅黑 Light" w:cs="微软雅黑 Light"/>
          <w:b/>
          <w:bCs/>
          <w:kern w:val="2"/>
          <w:sz w:val="24"/>
          <w:szCs w:val="24"/>
          <w:lang w:val="en-US" w:eastAsia="zh-CN" w:bidi="ar-SA"/>
        </w:rPr>
        <w:t>第八条 其他</w:t>
      </w: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r>
        <w:rPr>
          <w:rFonts w:hint="eastAsia" w:ascii="微软雅黑 Light" w:hAnsi="微软雅黑 Light" w:eastAsia="微软雅黑 Light" w:cs="微软雅黑 Light"/>
          <w:kern w:val="2"/>
          <w:sz w:val="24"/>
          <w:szCs w:val="24"/>
          <w:lang w:val="en-US" w:eastAsia="zh-CN" w:bidi="ar-SA"/>
        </w:rPr>
        <w:t>一、本合同自双方法定代表人或法定代表人的授权代表签字并加盖公章之日起生效。本合同一式二份，甲、乙双方各一份。其它未尽事宜，由双方协商解决，必要时可签署补充协议。</w:t>
      </w:r>
    </w:p>
    <w:p>
      <w:pPr>
        <w:adjustRightInd w:val="0"/>
        <w:snapToGrid w:val="0"/>
        <w:spacing w:line="300" w:lineRule="auto"/>
        <w:ind w:firstLine="484" w:firstLineChars="202"/>
        <w:rPr>
          <w:rFonts w:hint="eastAsia" w:ascii="微软雅黑 Light" w:hAnsi="微软雅黑 Light" w:eastAsia="微软雅黑 Light" w:cs="微软雅黑 Light"/>
          <w:kern w:val="2"/>
          <w:sz w:val="24"/>
          <w:szCs w:val="24"/>
          <w:lang w:val="en-US" w:eastAsia="zh-CN" w:bidi="ar-SA"/>
        </w:rPr>
      </w:pPr>
    </w:p>
    <w:p>
      <w:pPr>
        <w:adjustRightInd w:val="0"/>
        <w:snapToGrid w:val="0"/>
        <w:spacing w:line="300" w:lineRule="auto"/>
        <w:ind w:firstLine="480" w:firstLineChars="200"/>
        <w:rPr>
          <w:rFonts w:ascii="微软雅黑 Light" w:hAnsi="微软雅黑 Light" w:eastAsia="微软雅黑 Light" w:cs="微软雅黑 Light"/>
          <w:b/>
          <w:sz w:val="24"/>
          <w:szCs w:val="24"/>
        </w:rPr>
      </w:pPr>
      <w:r>
        <w:rPr>
          <w:rFonts w:hint="eastAsia" w:ascii="微软雅黑 Light" w:hAnsi="微软雅黑 Light" w:eastAsia="微软雅黑 Light" w:cs="微软雅黑 Light"/>
          <w:b/>
          <w:sz w:val="24"/>
          <w:szCs w:val="24"/>
          <w:lang w:val="en-US" w:eastAsia="zh-CN"/>
        </w:rPr>
        <w:t xml:space="preserve">第九条 </w:t>
      </w:r>
      <w:r>
        <w:rPr>
          <w:rFonts w:hint="eastAsia" w:ascii="微软雅黑 Light" w:hAnsi="微软雅黑 Light" w:eastAsia="微软雅黑 Light" w:cs="微软雅黑 Light"/>
          <w:b/>
          <w:sz w:val="24"/>
          <w:szCs w:val="24"/>
        </w:rPr>
        <w:t>争议解决</w:t>
      </w:r>
    </w:p>
    <w:p>
      <w:pPr>
        <w:adjustRightInd w:val="0"/>
        <w:snapToGrid w:val="0"/>
        <w:spacing w:line="300" w:lineRule="auto"/>
        <w:ind w:firstLine="480" w:firstLineChars="200"/>
        <w:rPr>
          <w:rFonts w:ascii="微软雅黑 Light" w:hAnsi="微软雅黑 Light" w:eastAsia="微软雅黑 Light" w:cs="微软雅黑 Light"/>
          <w:sz w:val="24"/>
          <w:szCs w:val="24"/>
        </w:rPr>
      </w:pPr>
      <w:r>
        <w:rPr>
          <w:rFonts w:hint="eastAsia" w:ascii="微软雅黑 Light" w:hAnsi="微软雅黑 Light" w:eastAsia="微软雅黑 Light" w:cs="微软雅黑 Light"/>
          <w:bCs/>
          <w:color w:val="000000"/>
          <w:sz w:val="24"/>
          <w:szCs w:val="24"/>
        </w:rPr>
        <w:t>本合同发生争议，双方应通过友好协商解决，协商不成时，</w:t>
      </w:r>
      <w:r>
        <w:rPr>
          <w:rFonts w:hint="eastAsia" w:ascii="微软雅黑 Light" w:hAnsi="微软雅黑 Light" w:eastAsia="微软雅黑 Light" w:cs="微软雅黑 Light"/>
          <w:bCs/>
          <w:color w:val="000000"/>
          <w:sz w:val="24"/>
          <w:szCs w:val="24"/>
          <w:lang w:val="en-US" w:eastAsia="zh-CN"/>
        </w:rPr>
        <w:t>可在冕宁县</w:t>
      </w:r>
      <w:r>
        <w:rPr>
          <w:rFonts w:hint="eastAsia" w:ascii="微软雅黑 Light" w:hAnsi="微软雅黑 Light" w:eastAsia="微软雅黑 Light" w:cs="微软雅黑 Light"/>
          <w:bCs/>
          <w:color w:val="000000"/>
          <w:sz w:val="24"/>
          <w:szCs w:val="24"/>
        </w:rPr>
        <w:t>人民法院提起诉讼。</w:t>
      </w:r>
    </w:p>
    <w:p>
      <w:pPr>
        <w:adjustRightInd w:val="0"/>
        <w:snapToGrid w:val="0"/>
        <w:spacing w:line="300" w:lineRule="auto"/>
        <w:ind w:firstLine="480" w:firstLineChars="200"/>
        <w:rPr>
          <w:rFonts w:ascii="微软雅黑 Light" w:hAnsi="微软雅黑 Light" w:eastAsia="微软雅黑 Light" w:cs="微软雅黑 Light"/>
          <w:b/>
          <w:sz w:val="24"/>
          <w:szCs w:val="24"/>
        </w:rPr>
      </w:pPr>
      <w:r>
        <w:rPr>
          <w:rFonts w:hint="eastAsia" w:ascii="微软雅黑 Light" w:hAnsi="微软雅黑 Light" w:eastAsia="微软雅黑 Light" w:cs="微软雅黑 Light"/>
          <w:b/>
          <w:sz w:val="24"/>
          <w:szCs w:val="24"/>
          <w:lang w:val="en-US" w:eastAsia="zh-CN"/>
        </w:rPr>
        <w:t xml:space="preserve">第十条 </w:t>
      </w:r>
      <w:r>
        <w:rPr>
          <w:rFonts w:hint="eastAsia" w:ascii="微软雅黑 Light" w:hAnsi="微软雅黑 Light" w:eastAsia="微软雅黑 Light" w:cs="微软雅黑 Light"/>
          <w:b/>
          <w:sz w:val="24"/>
          <w:szCs w:val="24"/>
        </w:rPr>
        <w:t>通知条款</w:t>
      </w:r>
    </w:p>
    <w:p>
      <w:pPr>
        <w:adjustRightInd w:val="0"/>
        <w:snapToGrid w:val="0"/>
        <w:spacing w:line="300" w:lineRule="auto"/>
        <w:ind w:firstLine="480" w:firstLineChars="200"/>
        <w:rPr>
          <w:rFonts w:ascii="微软雅黑 Light" w:hAnsi="微软雅黑 Light" w:eastAsia="微软雅黑 Light" w:cs="微软雅黑 Light"/>
          <w:bCs/>
          <w:sz w:val="24"/>
          <w:szCs w:val="24"/>
        </w:rPr>
      </w:pPr>
      <w:r>
        <w:rPr>
          <w:rFonts w:hint="eastAsia" w:ascii="微软雅黑 Light" w:hAnsi="微软雅黑 Light" w:eastAsia="微软雅黑 Light" w:cs="微软雅黑 Light"/>
          <w:bCs/>
          <w:sz w:val="24"/>
          <w:szCs w:val="24"/>
        </w:rPr>
        <w:t>双方承诺本合同中的通讯地址及联系方式真实有效，如需对此进行变更的，应当提前以书面形式通知对方，反之则视为没有变更。履约过程中，一方向对方发出的任何函件和文书、资料时，均以本合同中记载的通讯地址作为送达地址，函件和法律文书等以中国邮政特快专递发出的，自发出之日起5日后视为送达。</w:t>
      </w:r>
    </w:p>
    <w:p>
      <w:pPr>
        <w:adjustRightInd w:val="0"/>
        <w:snapToGrid w:val="0"/>
        <w:spacing w:line="300" w:lineRule="auto"/>
        <w:ind w:firstLine="480" w:firstLineChars="200"/>
        <w:rPr>
          <w:rFonts w:eastAsia="微软雅黑 Light"/>
        </w:rPr>
      </w:pPr>
      <w:r>
        <w:rPr>
          <w:rFonts w:hint="eastAsia" w:ascii="微软雅黑 Light" w:hAnsi="微软雅黑 Light" w:eastAsia="微软雅黑 Light" w:cs="微软雅黑 Light"/>
          <w:b/>
          <w:sz w:val="24"/>
          <w:szCs w:val="24"/>
          <w:lang w:val="en-US" w:eastAsia="zh-CN"/>
        </w:rPr>
        <w:t xml:space="preserve">第十一条 </w:t>
      </w:r>
      <w:r>
        <w:rPr>
          <w:rFonts w:hint="eastAsia" w:ascii="微软雅黑 Light" w:hAnsi="微软雅黑 Light" w:eastAsia="微软雅黑 Light" w:cs="微软雅黑 Light"/>
          <w:b/>
          <w:sz w:val="24"/>
          <w:szCs w:val="24"/>
        </w:rPr>
        <w:t>其他事项</w:t>
      </w:r>
    </w:p>
    <w:p>
      <w:pPr>
        <w:adjustRightInd w:val="0"/>
        <w:snapToGrid w:val="0"/>
        <w:spacing w:line="300" w:lineRule="auto"/>
        <w:ind w:firstLine="480" w:firstLineChars="200"/>
        <w:jc w:val="left"/>
        <w:rPr>
          <w:rFonts w:ascii="微软雅黑 Light" w:hAnsi="微软雅黑 Light" w:eastAsia="微软雅黑 Light" w:cs="微软雅黑 Light"/>
          <w:sz w:val="24"/>
          <w:szCs w:val="24"/>
        </w:rPr>
      </w:pPr>
      <w:r>
        <w:rPr>
          <w:rFonts w:hint="eastAsia" w:ascii="微软雅黑 Light" w:hAnsi="微软雅黑 Light" w:eastAsia="微软雅黑 Light" w:cs="微软雅黑 Light"/>
          <w:sz w:val="24"/>
          <w:szCs w:val="24"/>
        </w:rPr>
        <w:t>1、本合同未尽事宜，双方协商签订补充协议。</w:t>
      </w:r>
    </w:p>
    <w:p>
      <w:pPr>
        <w:adjustRightInd w:val="0"/>
        <w:snapToGrid w:val="0"/>
        <w:spacing w:line="300" w:lineRule="auto"/>
        <w:ind w:firstLine="480" w:firstLineChars="200"/>
        <w:jc w:val="left"/>
        <w:rPr>
          <w:rFonts w:ascii="微软雅黑 Light" w:hAnsi="微软雅黑 Light" w:eastAsia="微软雅黑 Light" w:cs="微软雅黑 Light"/>
          <w:sz w:val="24"/>
          <w:szCs w:val="24"/>
        </w:rPr>
      </w:pPr>
      <w:r>
        <w:rPr>
          <w:rFonts w:hint="eastAsia" w:ascii="微软雅黑 Light" w:hAnsi="微软雅黑 Light" w:eastAsia="微软雅黑 Light" w:cs="微软雅黑 Light"/>
          <w:sz w:val="24"/>
          <w:szCs w:val="24"/>
        </w:rPr>
        <w:t>2、本合同由双方法定代表人（或代表）签字并单位盖章生效。</w:t>
      </w:r>
    </w:p>
    <w:p>
      <w:pPr>
        <w:adjustRightInd w:val="0"/>
        <w:snapToGrid w:val="0"/>
        <w:spacing w:line="300" w:lineRule="auto"/>
        <w:ind w:firstLine="480" w:firstLineChars="200"/>
        <w:jc w:val="left"/>
        <w:rPr>
          <w:rFonts w:ascii="微软雅黑 Light" w:hAnsi="微软雅黑 Light" w:eastAsia="微软雅黑 Light" w:cs="微软雅黑 Light"/>
          <w:sz w:val="24"/>
          <w:szCs w:val="24"/>
        </w:rPr>
      </w:pPr>
      <w:r>
        <w:rPr>
          <w:rFonts w:hint="eastAsia" w:ascii="微软雅黑 Light" w:hAnsi="微软雅黑 Light" w:eastAsia="微软雅黑 Light" w:cs="微软雅黑 Light"/>
          <w:sz w:val="24"/>
          <w:szCs w:val="24"/>
        </w:rPr>
        <w:t>3、合同文本一式柒份，甲方执叁份、乙方持肆份。</w:t>
      </w:r>
    </w:p>
    <w:p>
      <w:pPr>
        <w:adjustRightInd w:val="0"/>
        <w:snapToGrid w:val="0"/>
        <w:spacing w:line="300" w:lineRule="auto"/>
        <w:ind w:firstLine="480" w:firstLineChars="200"/>
        <w:jc w:val="left"/>
        <w:rPr>
          <w:rFonts w:ascii="微软雅黑 Light" w:hAnsi="微软雅黑 Light" w:eastAsia="微软雅黑 Light" w:cs="微软雅黑 Light"/>
          <w:sz w:val="24"/>
          <w:szCs w:val="24"/>
        </w:rPr>
      </w:pPr>
      <w:r>
        <w:rPr>
          <w:rFonts w:hint="eastAsia" w:ascii="微软雅黑 Light" w:hAnsi="微软雅黑 Light" w:eastAsia="微软雅黑 Light" w:cs="微软雅黑 Light"/>
          <w:sz w:val="24"/>
          <w:szCs w:val="24"/>
        </w:rPr>
        <w:t>4、合同约定条款履行完毕，合同自动终止。</w:t>
      </w:r>
    </w:p>
    <w:p>
      <w:pPr>
        <w:adjustRightInd w:val="0"/>
        <w:snapToGrid w:val="0"/>
        <w:spacing w:line="300" w:lineRule="auto"/>
        <w:jc w:val="center"/>
      </w:pPr>
    </w:p>
    <w:sectPr>
      <w:footerReference r:id="rId3" w:type="default"/>
      <w:pgSz w:w="11906" w:h="16838"/>
      <w:pgMar w:top="1417" w:right="1417" w:bottom="1417" w:left="141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微软雅黑 Light">
    <w:panose1 w:val="020B0502040204020203"/>
    <w:charset w:val="86"/>
    <w:family w:val="swiss"/>
    <w:pitch w:val="default"/>
    <w:sig w:usb0="80000287" w:usb1="2ACF001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2564007"/>
    </w:sdtPr>
    <w:sdtContent>
      <w:p>
        <w:pPr>
          <w:pStyle w:val="5"/>
          <w:jc w:val="center"/>
        </w:pPr>
        <w:r>
          <w:rPr>
            <w:rFonts w:hint="eastAsia"/>
          </w:rPr>
          <w:t>4-</w:t>
        </w:r>
        <w:r>
          <w:fldChar w:fldCharType="begin"/>
        </w:r>
        <w:r>
          <w:instrText xml:space="preserve">PAGE   \* MERGEFORMAT</w:instrText>
        </w:r>
        <w:r>
          <w:fldChar w:fldCharType="separate"/>
        </w:r>
        <w:r>
          <w:rPr>
            <w:lang w:val="zh-CN"/>
          </w:rPr>
          <w:t>4</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NjI5OTBmMDM1ODFlMDkzNDFlZTFiMWNhZWU5ZTMifQ=="/>
  </w:docVars>
  <w:rsids>
    <w:rsidRoot w:val="009015C3"/>
    <w:rsid w:val="00015FEE"/>
    <w:rsid w:val="00017CC1"/>
    <w:rsid w:val="00033E2D"/>
    <w:rsid w:val="00040A55"/>
    <w:rsid w:val="00054A07"/>
    <w:rsid w:val="00056245"/>
    <w:rsid w:val="00057300"/>
    <w:rsid w:val="00060583"/>
    <w:rsid w:val="000744B0"/>
    <w:rsid w:val="00083247"/>
    <w:rsid w:val="00090FD1"/>
    <w:rsid w:val="000A1389"/>
    <w:rsid w:val="000B078F"/>
    <w:rsid w:val="000C1B9D"/>
    <w:rsid w:val="000D5A70"/>
    <w:rsid w:val="000D7B72"/>
    <w:rsid w:val="000F23BB"/>
    <w:rsid w:val="000F35C5"/>
    <w:rsid w:val="000F420B"/>
    <w:rsid w:val="00110462"/>
    <w:rsid w:val="00124E7E"/>
    <w:rsid w:val="00127A26"/>
    <w:rsid w:val="0013564E"/>
    <w:rsid w:val="00180E78"/>
    <w:rsid w:val="00183801"/>
    <w:rsid w:val="0019099E"/>
    <w:rsid w:val="00196C65"/>
    <w:rsid w:val="001A5C54"/>
    <w:rsid w:val="001B0416"/>
    <w:rsid w:val="001B31FA"/>
    <w:rsid w:val="001C20B6"/>
    <w:rsid w:val="001C2587"/>
    <w:rsid w:val="001D4292"/>
    <w:rsid w:val="001D534C"/>
    <w:rsid w:val="001E0623"/>
    <w:rsid w:val="001E6F96"/>
    <w:rsid w:val="001F5031"/>
    <w:rsid w:val="00205F5C"/>
    <w:rsid w:val="00211185"/>
    <w:rsid w:val="00216DF8"/>
    <w:rsid w:val="002435BF"/>
    <w:rsid w:val="00253007"/>
    <w:rsid w:val="00264148"/>
    <w:rsid w:val="00270192"/>
    <w:rsid w:val="00297F80"/>
    <w:rsid w:val="002B2310"/>
    <w:rsid w:val="002B5C58"/>
    <w:rsid w:val="002B7912"/>
    <w:rsid w:val="002C2335"/>
    <w:rsid w:val="002C610E"/>
    <w:rsid w:val="002F241E"/>
    <w:rsid w:val="002F382B"/>
    <w:rsid w:val="00301D7B"/>
    <w:rsid w:val="0031059A"/>
    <w:rsid w:val="00315A7A"/>
    <w:rsid w:val="003213E8"/>
    <w:rsid w:val="00325975"/>
    <w:rsid w:val="00331DB7"/>
    <w:rsid w:val="003363C4"/>
    <w:rsid w:val="003461DE"/>
    <w:rsid w:val="003711B4"/>
    <w:rsid w:val="0037639B"/>
    <w:rsid w:val="00385E57"/>
    <w:rsid w:val="003A4970"/>
    <w:rsid w:val="003B50D7"/>
    <w:rsid w:val="003B6848"/>
    <w:rsid w:val="003C2C5A"/>
    <w:rsid w:val="003C3097"/>
    <w:rsid w:val="003E0159"/>
    <w:rsid w:val="003F0542"/>
    <w:rsid w:val="003F201F"/>
    <w:rsid w:val="00405A9E"/>
    <w:rsid w:val="00406557"/>
    <w:rsid w:val="004137CF"/>
    <w:rsid w:val="0041669F"/>
    <w:rsid w:val="004330A2"/>
    <w:rsid w:val="00435F3E"/>
    <w:rsid w:val="00442E6A"/>
    <w:rsid w:val="0044727D"/>
    <w:rsid w:val="004547A6"/>
    <w:rsid w:val="00456C3C"/>
    <w:rsid w:val="00463C02"/>
    <w:rsid w:val="004712CE"/>
    <w:rsid w:val="004814D9"/>
    <w:rsid w:val="004B508D"/>
    <w:rsid w:val="004B595E"/>
    <w:rsid w:val="004C43AE"/>
    <w:rsid w:val="004D2048"/>
    <w:rsid w:val="004D2309"/>
    <w:rsid w:val="004F27D6"/>
    <w:rsid w:val="004F3891"/>
    <w:rsid w:val="00503235"/>
    <w:rsid w:val="005032E3"/>
    <w:rsid w:val="005032ED"/>
    <w:rsid w:val="005129B5"/>
    <w:rsid w:val="005133D2"/>
    <w:rsid w:val="0051406F"/>
    <w:rsid w:val="005144F1"/>
    <w:rsid w:val="00526833"/>
    <w:rsid w:val="00547137"/>
    <w:rsid w:val="00572EDF"/>
    <w:rsid w:val="00577F11"/>
    <w:rsid w:val="0058063F"/>
    <w:rsid w:val="005A2FA6"/>
    <w:rsid w:val="005A6CEE"/>
    <w:rsid w:val="005B5C37"/>
    <w:rsid w:val="005C5DD4"/>
    <w:rsid w:val="005F3661"/>
    <w:rsid w:val="0060141E"/>
    <w:rsid w:val="00606DDF"/>
    <w:rsid w:val="00611EEB"/>
    <w:rsid w:val="00613F39"/>
    <w:rsid w:val="00623F69"/>
    <w:rsid w:val="00630AB1"/>
    <w:rsid w:val="006377BD"/>
    <w:rsid w:val="00643549"/>
    <w:rsid w:val="00643A25"/>
    <w:rsid w:val="00662FCA"/>
    <w:rsid w:val="006852AA"/>
    <w:rsid w:val="006871F4"/>
    <w:rsid w:val="006940E0"/>
    <w:rsid w:val="006946FC"/>
    <w:rsid w:val="006B2F1B"/>
    <w:rsid w:val="006B7A9C"/>
    <w:rsid w:val="006C1EBD"/>
    <w:rsid w:val="006C4F95"/>
    <w:rsid w:val="006E0CCE"/>
    <w:rsid w:val="006E0F02"/>
    <w:rsid w:val="006E2CF6"/>
    <w:rsid w:val="006E643F"/>
    <w:rsid w:val="00710E6B"/>
    <w:rsid w:val="007131F4"/>
    <w:rsid w:val="00714E6A"/>
    <w:rsid w:val="00765B93"/>
    <w:rsid w:val="00766513"/>
    <w:rsid w:val="00773024"/>
    <w:rsid w:val="007A37EA"/>
    <w:rsid w:val="007A6455"/>
    <w:rsid w:val="007A6CF1"/>
    <w:rsid w:val="007A6D33"/>
    <w:rsid w:val="007B6CE1"/>
    <w:rsid w:val="007C7BA8"/>
    <w:rsid w:val="007D1CCE"/>
    <w:rsid w:val="007D53A3"/>
    <w:rsid w:val="007E2A19"/>
    <w:rsid w:val="007E5DC3"/>
    <w:rsid w:val="00802488"/>
    <w:rsid w:val="00830268"/>
    <w:rsid w:val="00844DFF"/>
    <w:rsid w:val="00867564"/>
    <w:rsid w:val="00877C04"/>
    <w:rsid w:val="008808B3"/>
    <w:rsid w:val="00890D72"/>
    <w:rsid w:val="008957FA"/>
    <w:rsid w:val="008B5669"/>
    <w:rsid w:val="008C0BAF"/>
    <w:rsid w:val="008F2924"/>
    <w:rsid w:val="008F4865"/>
    <w:rsid w:val="009001FE"/>
    <w:rsid w:val="009015C3"/>
    <w:rsid w:val="00904624"/>
    <w:rsid w:val="00905BB5"/>
    <w:rsid w:val="00922C5C"/>
    <w:rsid w:val="00926301"/>
    <w:rsid w:val="00947C7E"/>
    <w:rsid w:val="00953655"/>
    <w:rsid w:val="00954D0E"/>
    <w:rsid w:val="00963439"/>
    <w:rsid w:val="0096562A"/>
    <w:rsid w:val="009764C9"/>
    <w:rsid w:val="00982143"/>
    <w:rsid w:val="009A0F5B"/>
    <w:rsid w:val="009B34F1"/>
    <w:rsid w:val="009B5662"/>
    <w:rsid w:val="009B5FB5"/>
    <w:rsid w:val="009B685F"/>
    <w:rsid w:val="009C1A52"/>
    <w:rsid w:val="009C1DC5"/>
    <w:rsid w:val="009C5969"/>
    <w:rsid w:val="009D11A5"/>
    <w:rsid w:val="009F6B1C"/>
    <w:rsid w:val="00A000F6"/>
    <w:rsid w:val="00A05F16"/>
    <w:rsid w:val="00A1496F"/>
    <w:rsid w:val="00A20063"/>
    <w:rsid w:val="00A2277A"/>
    <w:rsid w:val="00A2405B"/>
    <w:rsid w:val="00A2683F"/>
    <w:rsid w:val="00A37C55"/>
    <w:rsid w:val="00A51569"/>
    <w:rsid w:val="00A53AA2"/>
    <w:rsid w:val="00A62DC4"/>
    <w:rsid w:val="00A65D4D"/>
    <w:rsid w:val="00A67D8B"/>
    <w:rsid w:val="00A70404"/>
    <w:rsid w:val="00A74767"/>
    <w:rsid w:val="00A83A80"/>
    <w:rsid w:val="00AA4389"/>
    <w:rsid w:val="00AA6F37"/>
    <w:rsid w:val="00AB4246"/>
    <w:rsid w:val="00AB6E4A"/>
    <w:rsid w:val="00AB74C1"/>
    <w:rsid w:val="00AC2A55"/>
    <w:rsid w:val="00AE732D"/>
    <w:rsid w:val="00B15DE1"/>
    <w:rsid w:val="00B25415"/>
    <w:rsid w:val="00B33031"/>
    <w:rsid w:val="00B36D81"/>
    <w:rsid w:val="00B42C51"/>
    <w:rsid w:val="00B61A46"/>
    <w:rsid w:val="00B63C95"/>
    <w:rsid w:val="00B73C1E"/>
    <w:rsid w:val="00B83BF2"/>
    <w:rsid w:val="00B846DE"/>
    <w:rsid w:val="00B869CD"/>
    <w:rsid w:val="00BA10D7"/>
    <w:rsid w:val="00BA4EA2"/>
    <w:rsid w:val="00BB38C5"/>
    <w:rsid w:val="00BC36A8"/>
    <w:rsid w:val="00BC6766"/>
    <w:rsid w:val="00BD6510"/>
    <w:rsid w:val="00BD6939"/>
    <w:rsid w:val="00BE1EE2"/>
    <w:rsid w:val="00BF2B3D"/>
    <w:rsid w:val="00BF6F03"/>
    <w:rsid w:val="00C155E2"/>
    <w:rsid w:val="00C16401"/>
    <w:rsid w:val="00C219BA"/>
    <w:rsid w:val="00C31BA0"/>
    <w:rsid w:val="00C70B00"/>
    <w:rsid w:val="00C77555"/>
    <w:rsid w:val="00C80C56"/>
    <w:rsid w:val="00C87063"/>
    <w:rsid w:val="00C9201C"/>
    <w:rsid w:val="00CA47AA"/>
    <w:rsid w:val="00CA525B"/>
    <w:rsid w:val="00CC029F"/>
    <w:rsid w:val="00CC2F8D"/>
    <w:rsid w:val="00CE1B40"/>
    <w:rsid w:val="00CE6D27"/>
    <w:rsid w:val="00D0239C"/>
    <w:rsid w:val="00D2003A"/>
    <w:rsid w:val="00D23D8B"/>
    <w:rsid w:val="00D33F7F"/>
    <w:rsid w:val="00D361B8"/>
    <w:rsid w:val="00D371E8"/>
    <w:rsid w:val="00D43C0F"/>
    <w:rsid w:val="00D47A03"/>
    <w:rsid w:val="00D518DB"/>
    <w:rsid w:val="00D56275"/>
    <w:rsid w:val="00D600E5"/>
    <w:rsid w:val="00D6781F"/>
    <w:rsid w:val="00D757F7"/>
    <w:rsid w:val="00D848F5"/>
    <w:rsid w:val="00DA10FD"/>
    <w:rsid w:val="00DA3717"/>
    <w:rsid w:val="00DA6780"/>
    <w:rsid w:val="00DB17D0"/>
    <w:rsid w:val="00DB5726"/>
    <w:rsid w:val="00DB578F"/>
    <w:rsid w:val="00DB6BA9"/>
    <w:rsid w:val="00DB709C"/>
    <w:rsid w:val="00DD5493"/>
    <w:rsid w:val="00DD6AAB"/>
    <w:rsid w:val="00DE091A"/>
    <w:rsid w:val="00E05E4C"/>
    <w:rsid w:val="00E163C7"/>
    <w:rsid w:val="00E2331D"/>
    <w:rsid w:val="00E33EF5"/>
    <w:rsid w:val="00E35308"/>
    <w:rsid w:val="00E40341"/>
    <w:rsid w:val="00E57645"/>
    <w:rsid w:val="00E61EF7"/>
    <w:rsid w:val="00E87283"/>
    <w:rsid w:val="00EA450B"/>
    <w:rsid w:val="00EA6AA2"/>
    <w:rsid w:val="00EC0CA4"/>
    <w:rsid w:val="00ED214D"/>
    <w:rsid w:val="00EE597A"/>
    <w:rsid w:val="00EF3FC9"/>
    <w:rsid w:val="00F01C65"/>
    <w:rsid w:val="00F02906"/>
    <w:rsid w:val="00F15011"/>
    <w:rsid w:val="00F16721"/>
    <w:rsid w:val="00F21226"/>
    <w:rsid w:val="00F44F04"/>
    <w:rsid w:val="00F568E1"/>
    <w:rsid w:val="00F60A64"/>
    <w:rsid w:val="00F70C43"/>
    <w:rsid w:val="00F747B2"/>
    <w:rsid w:val="00F75A16"/>
    <w:rsid w:val="00F94A02"/>
    <w:rsid w:val="00FC2CE3"/>
    <w:rsid w:val="00FD3FDF"/>
    <w:rsid w:val="04E36C96"/>
    <w:rsid w:val="0CB23CF5"/>
    <w:rsid w:val="16144AD1"/>
    <w:rsid w:val="268C1709"/>
    <w:rsid w:val="40F53FEC"/>
    <w:rsid w:val="42801451"/>
    <w:rsid w:val="464F7C36"/>
    <w:rsid w:val="46D74752"/>
    <w:rsid w:val="4F737CE6"/>
    <w:rsid w:val="4FB72F63"/>
    <w:rsid w:val="50A949C5"/>
    <w:rsid w:val="57D256A9"/>
    <w:rsid w:val="5D965E8B"/>
    <w:rsid w:val="5EDE3279"/>
    <w:rsid w:val="6639016F"/>
    <w:rsid w:val="6B4400C6"/>
    <w:rsid w:val="6C566BFE"/>
    <w:rsid w:val="735465E8"/>
    <w:rsid w:val="762252A0"/>
    <w:rsid w:val="7939108C"/>
    <w:rsid w:val="7B0F180A"/>
    <w:rsid w:val="7D523F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rPr>
      <w:sz w:val="44"/>
    </w:rPr>
  </w:style>
  <w:style w:type="paragraph" w:styleId="3">
    <w:name w:val="Body Text Indent"/>
    <w:basedOn w:val="1"/>
    <w:link w:val="11"/>
    <w:qFormat/>
    <w:uiPriority w:val="0"/>
    <w:pPr>
      <w:spacing w:line="700" w:lineRule="exact"/>
      <w:ind w:firstLine="640" w:firstLineChars="200"/>
    </w:pPr>
    <w:rPr>
      <w:rFonts w:ascii="Times New Roman" w:hAnsi="Times New Roman" w:eastAsia="楷体_GB2312" w:cs="Times New Roman"/>
      <w:sz w:val="32"/>
      <w:szCs w:val="24"/>
    </w:rPr>
  </w:style>
  <w:style w:type="paragraph" w:styleId="4">
    <w:name w:val="Balloon Text"/>
    <w:basedOn w:val="1"/>
    <w:link w:val="12"/>
    <w:autoRedefine/>
    <w:semiHidden/>
    <w:unhideWhenUsed/>
    <w:qFormat/>
    <w:uiPriority w:val="99"/>
    <w:rPr>
      <w:sz w:val="18"/>
      <w:szCs w:val="18"/>
    </w:rPr>
  </w:style>
  <w:style w:type="paragraph" w:styleId="5">
    <w:name w:val="footer"/>
    <w:basedOn w:val="1"/>
    <w:link w:val="10"/>
    <w:autoRedefine/>
    <w:unhideWhenUsed/>
    <w:qFormat/>
    <w:uiPriority w:val="99"/>
    <w:pPr>
      <w:tabs>
        <w:tab w:val="center" w:pos="4153"/>
        <w:tab w:val="right" w:pos="8306"/>
      </w:tabs>
      <w:snapToGrid w:val="0"/>
      <w:jc w:val="left"/>
    </w:pPr>
    <w:rPr>
      <w:sz w:val="18"/>
      <w:szCs w:val="18"/>
    </w:rPr>
  </w:style>
  <w:style w:type="paragraph" w:styleId="6">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autoRedefine/>
    <w:qFormat/>
    <w:uiPriority w:val="99"/>
    <w:rPr>
      <w:sz w:val="18"/>
      <w:szCs w:val="18"/>
    </w:rPr>
  </w:style>
  <w:style w:type="character" w:customStyle="1" w:styleId="10">
    <w:name w:val="页脚 Char"/>
    <w:basedOn w:val="8"/>
    <w:link w:val="5"/>
    <w:autoRedefine/>
    <w:qFormat/>
    <w:uiPriority w:val="99"/>
    <w:rPr>
      <w:sz w:val="18"/>
      <w:szCs w:val="18"/>
    </w:rPr>
  </w:style>
  <w:style w:type="character" w:customStyle="1" w:styleId="11">
    <w:name w:val="正文文本缩进 Char"/>
    <w:basedOn w:val="8"/>
    <w:link w:val="3"/>
    <w:autoRedefine/>
    <w:qFormat/>
    <w:uiPriority w:val="0"/>
    <w:rPr>
      <w:rFonts w:ascii="Times New Roman" w:hAnsi="Times New Roman" w:eastAsia="楷体_GB2312" w:cs="Times New Roman"/>
      <w:sz w:val="32"/>
      <w:szCs w:val="24"/>
    </w:rPr>
  </w:style>
  <w:style w:type="character" w:customStyle="1" w:styleId="12">
    <w:name w:val="批注框文本 Char"/>
    <w:basedOn w:val="8"/>
    <w:link w:val="4"/>
    <w:autoRedefine/>
    <w:semiHidden/>
    <w:qFormat/>
    <w:uiPriority w:val="99"/>
    <w:rPr>
      <w:sz w:val="18"/>
      <w:szCs w:val="18"/>
    </w:rPr>
  </w:style>
  <w:style w:type="paragraph" w:styleId="13">
    <w:name w:val="List Paragraph"/>
    <w:basedOn w:val="1"/>
    <w:autoRedefine/>
    <w:qFormat/>
    <w:uiPriority w:val="34"/>
    <w:pPr>
      <w:ind w:firstLine="420" w:firstLineChars="200"/>
    </w:pPr>
  </w:style>
  <w:style w:type="paragraph" w:customStyle="1" w:styleId="14">
    <w:name w:val="bgbt题名"/>
    <w:basedOn w:val="1"/>
    <w:next w:val="1"/>
    <w:autoRedefine/>
    <w:qFormat/>
    <w:uiPriority w:val="0"/>
    <w:pPr>
      <w:jc w:val="center"/>
    </w:pPr>
    <w:rPr>
      <w:rFonts w:eastAsia="楷体_GB2312"/>
      <w:sz w:val="48"/>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2070</Words>
  <Characters>2077</Characters>
  <Lines>15</Lines>
  <Paragraphs>4</Paragraphs>
  <TotalTime>1</TotalTime>
  <ScaleCrop>false</ScaleCrop>
  <LinksUpToDate>false</LinksUpToDate>
  <CharactersWithSpaces>2104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2018-12-13T03:33:00Z</dcterms:created>
  <dc:creator>zhaodekun</dc:creator>
  <cp:lastModifiedBy>谁甘心归去</cp:lastModifiedBy>
  <cp:lastPrinted>2024-05-26T07:29:06Z</cp:lastPrinted>
  <dcterms:modified xsi:type="dcterms:W3CDTF">2024-05-26T07:35:09Z</dcterms:modified>
  <cp:revision>126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3BD86090A4A445C791395F633D0ECE04_13</vt:lpwstr>
  </property>
</Properties>
</file>